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E7" w:rsidRPr="004E42E7" w:rsidRDefault="004E42E7" w:rsidP="004E42E7">
      <w:pPr>
        <w:spacing w:before="240" w:after="240" w:line="360" w:lineRule="auto"/>
        <w:rPr>
          <w:rFonts w:ascii="Arial" w:eastAsia="Times New Roman" w:hAnsi="Arial" w:cs="Arial"/>
          <w:b/>
          <w:bCs/>
          <w:color w:val="000000"/>
          <w:szCs w:val="28"/>
          <w:lang w:eastAsia="es-CL"/>
        </w:rPr>
      </w:pPr>
      <w:r w:rsidRPr="004E42E7">
        <w:rPr>
          <w:rFonts w:ascii="Arial" w:eastAsia="Times New Roman" w:hAnsi="Arial" w:cs="Arial"/>
          <w:b/>
          <w:bCs/>
          <w:color w:val="000000"/>
          <w:szCs w:val="28"/>
          <w:lang w:eastAsia="es-CL"/>
        </w:rPr>
        <w:t>Municipalidad de Independencia</w:t>
      </w:r>
      <w:r w:rsidRPr="004E42E7">
        <w:rPr>
          <w:rFonts w:ascii="Arial" w:eastAsia="Times New Roman" w:hAnsi="Arial" w:cs="Arial"/>
          <w:b/>
          <w:bCs/>
          <w:color w:val="000000"/>
          <w:szCs w:val="28"/>
          <w:lang w:eastAsia="es-CL"/>
        </w:rPr>
        <w:br/>
      </w:r>
    </w:p>
    <w:p w:rsidR="004E42E7" w:rsidRDefault="004E42E7" w:rsidP="00D6598E">
      <w:pPr>
        <w:spacing w:before="240" w:after="240" w:line="360" w:lineRule="auto"/>
        <w:jc w:val="center"/>
        <w:rPr>
          <w:rFonts w:ascii="Arial" w:eastAsia="Times New Roman" w:hAnsi="Arial" w:cs="Arial"/>
          <w:b/>
          <w:bCs/>
          <w:color w:val="000000"/>
          <w:sz w:val="28"/>
          <w:szCs w:val="28"/>
          <w:lang w:eastAsia="es-CL"/>
        </w:rPr>
      </w:pPr>
    </w:p>
    <w:p w:rsidR="00D6598E" w:rsidRPr="00D6598E" w:rsidRDefault="00D6598E" w:rsidP="00D6598E">
      <w:pPr>
        <w:spacing w:before="240" w:after="240" w:line="360" w:lineRule="auto"/>
        <w:jc w:val="center"/>
        <w:rPr>
          <w:rFonts w:ascii="Times New Roman" w:eastAsia="Times New Roman" w:hAnsi="Times New Roman" w:cs="Times New Roman"/>
          <w:sz w:val="24"/>
          <w:szCs w:val="24"/>
          <w:lang w:eastAsia="es-CL"/>
        </w:rPr>
      </w:pPr>
      <w:r w:rsidRPr="00D6598E">
        <w:rPr>
          <w:rFonts w:ascii="Arial" w:eastAsia="Times New Roman" w:hAnsi="Arial" w:cs="Arial"/>
          <w:b/>
          <w:bCs/>
          <w:color w:val="000000"/>
          <w:sz w:val="28"/>
          <w:szCs w:val="28"/>
          <w:lang w:eastAsia="es-CL"/>
        </w:rPr>
        <w:t>REGLAMENTO FONDEVE - INDEPENDENCIA 2022</w:t>
      </w:r>
    </w:p>
    <w:p w:rsidR="004E42E7" w:rsidRDefault="00D6598E" w:rsidP="00D6598E">
      <w:pPr>
        <w:spacing w:before="240" w:after="240" w:line="360" w:lineRule="auto"/>
        <w:jc w:val="both"/>
        <w:rPr>
          <w:rFonts w:ascii="Arial" w:eastAsia="Times New Roman" w:hAnsi="Arial" w:cs="Arial"/>
          <w:color w:val="000000"/>
          <w:lang w:eastAsia="es-CL"/>
        </w:rPr>
      </w:pPr>
      <w:r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DISPOSICIONES GENERALES</w:t>
      </w:r>
    </w:p>
    <w:p w:rsidR="00D6598E" w:rsidRDefault="00D6598E" w:rsidP="00D51A27">
      <w:pPr>
        <w:spacing w:before="240" w:after="240" w:line="360" w:lineRule="auto"/>
        <w:jc w:val="both"/>
        <w:rPr>
          <w:rFonts w:ascii="Arial" w:eastAsia="Times New Roman" w:hAnsi="Arial" w:cs="Arial"/>
          <w:color w:val="000000"/>
          <w:lang w:eastAsia="es-CL"/>
        </w:rPr>
      </w:pPr>
      <w:r w:rsidRPr="00D6598E">
        <w:rPr>
          <w:rFonts w:ascii="Arial" w:eastAsia="Times New Roman" w:hAnsi="Arial" w:cs="Arial"/>
          <w:b/>
          <w:bCs/>
          <w:color w:val="000000"/>
          <w:lang w:eastAsia="es-CL"/>
        </w:rPr>
        <w:t>ARTÍCULO Nº1:</w:t>
      </w:r>
      <w:r w:rsidRPr="00D6598E">
        <w:rPr>
          <w:rFonts w:ascii="Arial" w:eastAsia="Times New Roman" w:hAnsi="Arial" w:cs="Arial"/>
          <w:color w:val="000000"/>
          <w:lang w:eastAsia="es-CL"/>
        </w:rPr>
        <w:t xml:space="preserve"> El Presente reglamento tiene por objeto normar la postulación y operación del Fondo Concursable de Desarrollo Vecinal para la comuna de Independencia (en adelante, “FONDEVE - INDEPENDENCIA”).</w:t>
      </w:r>
    </w:p>
    <w:p w:rsidR="00D51A27" w:rsidRPr="00D6598E" w:rsidRDefault="00D51A27" w:rsidP="00D51A27">
      <w:pPr>
        <w:spacing w:before="240" w:after="240" w:line="360" w:lineRule="auto"/>
        <w:jc w:val="both"/>
        <w:rPr>
          <w:rFonts w:ascii="Times New Roman" w:eastAsia="Times New Roman" w:hAnsi="Times New Roman" w:cs="Times New Roman"/>
          <w:sz w:val="24"/>
          <w:szCs w:val="24"/>
          <w:lang w:eastAsia="es-CL"/>
        </w:rPr>
      </w:pPr>
    </w:p>
    <w:p w:rsid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ARTÍCULO Nº2:</w:t>
      </w:r>
      <w:r w:rsidRPr="00D6598E">
        <w:rPr>
          <w:rFonts w:ascii="Arial" w:eastAsia="Times New Roman" w:hAnsi="Arial" w:cs="Arial"/>
          <w:color w:val="000000"/>
          <w:lang w:eastAsia="es-CL"/>
        </w:rPr>
        <w:t xml:space="preserve"> El FONDEVE - INDEPENDENCIA es el conjunto de recursos destinados por la Municipalidad de Independencia para promover la </w:t>
      </w:r>
      <w:proofErr w:type="spellStart"/>
      <w:r w:rsidRPr="00D6598E">
        <w:rPr>
          <w:rFonts w:ascii="Arial" w:eastAsia="Times New Roman" w:hAnsi="Arial" w:cs="Arial"/>
          <w:color w:val="000000"/>
          <w:lang w:eastAsia="es-CL"/>
        </w:rPr>
        <w:t>asociatividad</w:t>
      </w:r>
      <w:proofErr w:type="spellEnd"/>
      <w:r w:rsidRPr="00D6598E">
        <w:rPr>
          <w:rFonts w:ascii="Arial" w:eastAsia="Times New Roman" w:hAnsi="Arial" w:cs="Arial"/>
          <w:color w:val="000000"/>
          <w:lang w:eastAsia="es-CL"/>
        </w:rPr>
        <w:t xml:space="preserve"> y la participación comunitaria, apoyando proyectos específicos de interés común en el ámbito local, que contribuyan al desarrollo de las organizaciones y al fortalecimiento de las redes locales existentes en cada barrio, presentados por la comunidad organizada y elaborados a partir de las necesidades pla</w:t>
      </w:r>
      <w:r w:rsidR="00091D96">
        <w:rPr>
          <w:rFonts w:ascii="Arial" w:eastAsia="Times New Roman" w:hAnsi="Arial" w:cs="Arial"/>
          <w:color w:val="000000"/>
          <w:lang w:eastAsia="es-CL"/>
        </w:rPr>
        <w:t>n</w:t>
      </w:r>
      <w:r w:rsidR="00DD3984">
        <w:rPr>
          <w:rFonts w:ascii="Arial" w:eastAsia="Times New Roman" w:hAnsi="Arial" w:cs="Arial"/>
          <w:color w:val="000000"/>
          <w:lang w:eastAsia="es-CL"/>
        </w:rPr>
        <w:t>teadas por los propios vecinos</w:t>
      </w:r>
      <w:r w:rsidR="0059454C">
        <w:rPr>
          <w:rFonts w:ascii="Arial" w:eastAsia="Times New Roman" w:hAnsi="Arial" w:cs="Arial"/>
          <w:color w:val="000000"/>
          <w:lang w:eastAsia="es-CL"/>
        </w:rPr>
        <w:t xml:space="preserve"> y vecinas</w:t>
      </w:r>
      <w:r w:rsidR="00DD3984">
        <w:rPr>
          <w:rFonts w:ascii="Arial" w:eastAsia="Times New Roman" w:hAnsi="Arial" w:cs="Arial"/>
          <w:color w:val="000000"/>
          <w:lang w:eastAsia="es-CL"/>
        </w:rPr>
        <w:t>, en el marco del respeto,</w:t>
      </w:r>
      <w:r w:rsidR="00091D96">
        <w:rPr>
          <w:rFonts w:ascii="Arial" w:eastAsia="Times New Roman" w:hAnsi="Arial" w:cs="Arial"/>
          <w:color w:val="000000"/>
          <w:lang w:eastAsia="es-CL"/>
        </w:rPr>
        <w:t xml:space="preserve"> defensa </w:t>
      </w:r>
      <w:r w:rsidR="00DD3984">
        <w:rPr>
          <w:rFonts w:ascii="Arial" w:eastAsia="Times New Roman" w:hAnsi="Arial" w:cs="Arial"/>
          <w:color w:val="000000"/>
          <w:lang w:eastAsia="es-CL"/>
        </w:rPr>
        <w:t>y promoción de los Derechos H</w:t>
      </w:r>
      <w:r w:rsidR="00091D96">
        <w:rPr>
          <w:rFonts w:ascii="Arial" w:eastAsia="Times New Roman" w:hAnsi="Arial" w:cs="Arial"/>
          <w:color w:val="000000"/>
          <w:lang w:eastAsia="es-CL"/>
        </w:rPr>
        <w:t>umanos.</w:t>
      </w:r>
    </w:p>
    <w:p w:rsidR="00D51A27" w:rsidRPr="00D6598E" w:rsidRDefault="00D51A27" w:rsidP="00D51A27">
      <w:pPr>
        <w:spacing w:before="240" w:after="240" w:line="360" w:lineRule="auto"/>
        <w:jc w:val="both"/>
        <w:rPr>
          <w:rFonts w:ascii="Times New Roman" w:eastAsia="Times New Roman" w:hAnsi="Times New Roman" w:cs="Times New Roman"/>
          <w:sz w:val="24"/>
          <w:szCs w:val="24"/>
          <w:lang w:eastAsia="es-CL"/>
        </w:rPr>
      </w:pP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ARTÍCULO Nº3:</w:t>
      </w:r>
      <w:r w:rsidRPr="00D6598E">
        <w:rPr>
          <w:rFonts w:ascii="Arial" w:eastAsia="Times New Roman" w:hAnsi="Arial" w:cs="Arial"/>
          <w:color w:val="000000"/>
          <w:lang w:eastAsia="es-CL"/>
        </w:rPr>
        <w:t xml:space="preserve"> El FONDEVE - INDEPENDENCIA distinguirá dos tipos de postulaciones:</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Se considerarán Proyectos Individuales aquellos que comprometan el diseño y la gestión de sólo una organización comunitaria.</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xml:space="preserve">Se considerarán Proyectos Asociativos aquellos que involucren a dos o más Organizaciones Comunitarias, sean éstas Territoriales o Funcionales. Al momento de la postulación, las organizaciones </w:t>
      </w:r>
      <w:r w:rsidR="00DD3984">
        <w:rPr>
          <w:rFonts w:ascii="Arial" w:eastAsia="Times New Roman" w:hAnsi="Arial" w:cs="Arial"/>
          <w:color w:val="000000"/>
          <w:lang w:eastAsia="es-CL"/>
        </w:rPr>
        <w:t>participantes</w:t>
      </w:r>
      <w:r w:rsidRPr="00D6598E">
        <w:rPr>
          <w:rFonts w:ascii="Arial" w:eastAsia="Times New Roman" w:hAnsi="Arial" w:cs="Arial"/>
          <w:color w:val="000000"/>
          <w:lang w:eastAsia="es-CL"/>
        </w:rPr>
        <w:t xml:space="preserve"> deberán individualizar, de entre ellas, a la organización que recibirá de esta Municipalidad los </w:t>
      </w:r>
      <w:r w:rsidR="00DD3984">
        <w:rPr>
          <w:rFonts w:ascii="Arial" w:eastAsia="Times New Roman" w:hAnsi="Arial" w:cs="Arial"/>
          <w:color w:val="000000"/>
          <w:lang w:eastAsia="es-CL"/>
        </w:rPr>
        <w:t>recursos</w:t>
      </w:r>
      <w:r w:rsidRPr="00D6598E">
        <w:rPr>
          <w:rFonts w:ascii="Arial" w:eastAsia="Times New Roman" w:hAnsi="Arial" w:cs="Arial"/>
          <w:color w:val="000000"/>
          <w:lang w:eastAsia="es-CL"/>
        </w:rPr>
        <w:t xml:space="preserve"> provenientes de este Fondo.</w:t>
      </w:r>
    </w:p>
    <w:p w:rsidR="00C36E71" w:rsidRPr="00D6598E" w:rsidRDefault="00C36E71" w:rsidP="00C36E71">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 xml:space="preserve">ARTÍCULO Nº4: </w:t>
      </w:r>
      <w:r w:rsidRPr="00D6598E">
        <w:rPr>
          <w:rFonts w:ascii="Arial" w:eastAsia="Times New Roman" w:hAnsi="Arial" w:cs="Arial"/>
          <w:color w:val="000000"/>
          <w:lang w:eastAsia="es-CL"/>
        </w:rPr>
        <w:t xml:space="preserve">La Municipalidad destinará </w:t>
      </w:r>
      <w:r w:rsidRPr="00835CC5">
        <w:rPr>
          <w:rFonts w:ascii="Arial" w:eastAsia="Times New Roman" w:hAnsi="Arial" w:cs="Arial"/>
          <w:color w:val="000000"/>
          <w:lang w:eastAsia="es-CL"/>
        </w:rPr>
        <w:t>$14.000.000 (catorce millones de pesos)</w:t>
      </w:r>
      <w:r w:rsidRPr="00D6598E">
        <w:rPr>
          <w:rFonts w:ascii="Arial" w:eastAsia="Times New Roman" w:hAnsi="Arial" w:cs="Arial"/>
          <w:color w:val="000000"/>
          <w:lang w:eastAsia="es-CL"/>
        </w:rPr>
        <w:t xml:space="preserve"> a financiar iniciativas en ambas modalidades según la prelación que establezca la comisión evaluadora de acuerdo a los criterios definidos en el presente Reglamento. </w:t>
      </w:r>
      <w:r>
        <w:rPr>
          <w:rFonts w:ascii="Arial" w:eastAsia="Times New Roman" w:hAnsi="Arial" w:cs="Arial"/>
          <w:color w:val="000000"/>
          <w:lang w:eastAsia="es-CL"/>
        </w:rPr>
        <w:t xml:space="preserve">La entrega </w:t>
      </w:r>
      <w:r w:rsidRPr="00D6598E">
        <w:rPr>
          <w:rFonts w:ascii="Arial" w:eastAsia="Times New Roman" w:hAnsi="Arial" w:cs="Arial"/>
          <w:color w:val="000000"/>
          <w:lang w:eastAsia="es-CL"/>
        </w:rPr>
        <w:t>de los aportes a cada proyecto se realizará de acuerdo al orden de prelación mencionado, la fecha de ejecución de los proyectos y la disponibilidad presupuestaria.</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DE LA POSTULACIÓN</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ARTÍCULO Nº 5:</w:t>
      </w:r>
      <w:r w:rsidRPr="00D6598E">
        <w:rPr>
          <w:rFonts w:ascii="Arial" w:eastAsia="Times New Roman" w:hAnsi="Arial" w:cs="Arial"/>
          <w:color w:val="000000"/>
          <w:lang w:eastAsia="es-CL"/>
        </w:rPr>
        <w:t xml:space="preserve"> Las organizaciones comunitarias deberán presentar a la Municipalidad un proyecto que justifique el monto de la contribución solicitada al FONDEVE - INDEPENDENCIA, incluyendo un programa de actividades en las que se utilizarán </w:t>
      </w:r>
      <w:r w:rsidR="0058535D">
        <w:rPr>
          <w:rFonts w:ascii="Arial" w:eastAsia="Times New Roman" w:hAnsi="Arial" w:cs="Arial"/>
          <w:color w:val="000000"/>
          <w:lang w:eastAsia="es-CL"/>
        </w:rPr>
        <w:t>los</w:t>
      </w:r>
      <w:r w:rsidRPr="00D6598E">
        <w:rPr>
          <w:rFonts w:ascii="Arial" w:eastAsia="Times New Roman" w:hAnsi="Arial" w:cs="Arial"/>
          <w:color w:val="000000"/>
          <w:lang w:eastAsia="es-CL"/>
        </w:rPr>
        <w:t xml:space="preserve"> bienes y servicios financiados con estos recurso</w:t>
      </w:r>
      <w:r w:rsidR="0058535D">
        <w:rPr>
          <w:rFonts w:ascii="Arial" w:eastAsia="Times New Roman" w:hAnsi="Arial" w:cs="Arial"/>
          <w:color w:val="000000"/>
          <w:lang w:eastAsia="es-CL"/>
        </w:rPr>
        <w:t xml:space="preserve">s. Sin perjuicio de lo anterior, los </w:t>
      </w:r>
      <w:r w:rsidRPr="00D6598E">
        <w:rPr>
          <w:rFonts w:ascii="Arial" w:eastAsia="Times New Roman" w:hAnsi="Arial" w:cs="Arial"/>
          <w:color w:val="000000"/>
          <w:lang w:eastAsia="es-CL"/>
        </w:rPr>
        <w:t>proyectos podrán contemplar otras fuentes de financiamiento, las que deberán quedar acreditadas al momento de la postulación.</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ARTÍCULO Nº 6:</w:t>
      </w:r>
      <w:r w:rsidRPr="00D6598E">
        <w:rPr>
          <w:rFonts w:ascii="Arial" w:eastAsia="Times New Roman" w:hAnsi="Arial" w:cs="Arial"/>
          <w:color w:val="000000"/>
          <w:lang w:eastAsia="es-CL"/>
        </w:rPr>
        <w:t xml:space="preserve"> Las Juntas de Vecinos podrán solicitar un monto máximo por proyecto de hasta $500.000 (quinientos mil pesos), en tanto que las organizaciones funcionales (tales como clubes deportivos, agrupaciones de vecinos, centros de adultos mayores, etc.) podrán acceder a un monto máximo de $250.000 (doscientos cincuenta mil pesos).</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xml:space="preserve">En el caso de Postulaciones Asociativas, el conjunto de organizaciones </w:t>
      </w:r>
      <w:r w:rsidR="0058535D">
        <w:rPr>
          <w:rFonts w:ascii="Arial" w:eastAsia="Times New Roman" w:hAnsi="Arial" w:cs="Arial"/>
          <w:color w:val="000000"/>
          <w:lang w:eastAsia="es-CL"/>
        </w:rPr>
        <w:t>participantes</w:t>
      </w:r>
      <w:r w:rsidRPr="00D6598E">
        <w:rPr>
          <w:rFonts w:ascii="Arial" w:eastAsia="Times New Roman" w:hAnsi="Arial" w:cs="Arial"/>
          <w:color w:val="000000"/>
          <w:lang w:eastAsia="es-CL"/>
        </w:rPr>
        <w:t xml:space="preserve"> podrá solicitar al FONDEVE - INDEPENDENCIA el equivalente a la suma de los montos máximos por cada tipo de organización, más $100.000 (cien mil pesos) por organización asociada, con un máximo de tres bonos, es decir $300.000 (trecientos mil pesos) por proyecto.</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xml:space="preserve">Aquellos proyectos que permitan </w:t>
      </w:r>
      <w:r w:rsidR="00091D96">
        <w:rPr>
          <w:rFonts w:ascii="Arial" w:eastAsia="Times New Roman" w:hAnsi="Arial" w:cs="Arial"/>
          <w:color w:val="000000"/>
          <w:lang w:eastAsia="es-CL"/>
        </w:rPr>
        <w:t xml:space="preserve">la inclusión </w:t>
      </w:r>
      <w:r w:rsidRPr="00D6598E">
        <w:rPr>
          <w:rFonts w:ascii="Arial" w:eastAsia="Times New Roman" w:hAnsi="Arial" w:cs="Arial"/>
          <w:color w:val="000000"/>
          <w:lang w:eastAsia="es-CL"/>
        </w:rPr>
        <w:t>de vecinas y vecinos que no forman parte de las organizaciones postulantes, que promuevan la participación en temas de interés de la comunidad, y/o que tengan una repercusión a nivel social, podrán optar a una bonificación de impacto comunitario consistente en un monto de $300.000.</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ARTÍCULO Nº7:</w:t>
      </w:r>
      <w:r w:rsidRPr="00D6598E">
        <w:rPr>
          <w:rFonts w:ascii="Arial" w:eastAsia="Times New Roman" w:hAnsi="Arial" w:cs="Arial"/>
          <w:color w:val="000000"/>
          <w:lang w:eastAsia="es-CL"/>
        </w:rPr>
        <w:t xml:space="preserve"> Podrán participar en el FONDEVE - INDEPENDENCIA, todas las organizaciones comunitarias territoriales y funcionales, y comités de administración de condominios de vivienda social, que tengan domicilio en la comuna, </w:t>
      </w:r>
      <w:r w:rsidR="00D51A27" w:rsidRPr="00D51A27">
        <w:rPr>
          <w:rFonts w:ascii="Arial" w:eastAsia="Times New Roman" w:hAnsi="Arial" w:cs="Arial"/>
          <w:color w:val="000000"/>
          <w:lang w:eastAsia="es-CL"/>
        </w:rPr>
        <w:t>con personalidad jurídica y directorio vigente de conformidad a la ley N°21.239</w:t>
      </w:r>
      <w:r w:rsidRPr="00D6598E">
        <w:rPr>
          <w:rFonts w:ascii="Arial" w:eastAsia="Times New Roman" w:hAnsi="Arial" w:cs="Arial"/>
          <w:color w:val="000000"/>
          <w:lang w:eastAsia="es-CL"/>
        </w:rPr>
        <w:t>, y que se encuentren inscritas en el REGISTRO DE RECEPTORES DE FONDOS PÚBLICOS.</w:t>
      </w:r>
    </w:p>
    <w:p w:rsidR="00D6598E" w:rsidRPr="00D6598E" w:rsidRDefault="0058535D" w:rsidP="00D51A27">
      <w:pPr>
        <w:spacing w:before="240" w:after="240" w:line="360" w:lineRule="auto"/>
        <w:jc w:val="both"/>
        <w:rPr>
          <w:rFonts w:ascii="Times New Roman" w:eastAsia="Times New Roman" w:hAnsi="Times New Roman" w:cs="Times New Roman"/>
          <w:sz w:val="24"/>
          <w:szCs w:val="24"/>
          <w:lang w:eastAsia="es-CL"/>
        </w:rPr>
      </w:pPr>
      <w:r>
        <w:rPr>
          <w:rFonts w:ascii="Arial" w:eastAsia="Times New Roman" w:hAnsi="Arial" w:cs="Arial"/>
          <w:color w:val="000000"/>
          <w:lang w:eastAsia="es-CL"/>
        </w:rPr>
        <w:t>Los proyectos en que participen</w:t>
      </w:r>
      <w:r w:rsidR="00D6598E" w:rsidRPr="00D6598E">
        <w:rPr>
          <w:rFonts w:ascii="Arial" w:eastAsia="Times New Roman" w:hAnsi="Arial" w:cs="Arial"/>
          <w:color w:val="000000"/>
          <w:lang w:eastAsia="es-CL"/>
        </w:rPr>
        <w:t xml:space="preserve"> organizaciones </w:t>
      </w:r>
      <w:r>
        <w:rPr>
          <w:rFonts w:ascii="Arial" w:eastAsia="Times New Roman" w:hAnsi="Arial" w:cs="Arial"/>
          <w:color w:val="000000"/>
          <w:lang w:eastAsia="es-CL"/>
        </w:rPr>
        <w:t>con</w:t>
      </w:r>
      <w:r w:rsidR="00D6598E" w:rsidRPr="00D6598E">
        <w:rPr>
          <w:rFonts w:ascii="Arial" w:eastAsia="Times New Roman" w:hAnsi="Arial" w:cs="Arial"/>
          <w:color w:val="000000"/>
          <w:lang w:eastAsia="es-CL"/>
        </w:rPr>
        <w:t xml:space="preserve"> rendiciones de </w:t>
      </w:r>
      <w:r>
        <w:rPr>
          <w:rFonts w:ascii="Arial" w:eastAsia="Times New Roman" w:hAnsi="Arial" w:cs="Arial"/>
          <w:color w:val="000000"/>
          <w:lang w:eastAsia="es-CL"/>
        </w:rPr>
        <w:t>fondos</w:t>
      </w:r>
      <w:r w:rsidR="00D6598E" w:rsidRPr="00D6598E">
        <w:rPr>
          <w:rFonts w:ascii="Arial" w:eastAsia="Times New Roman" w:hAnsi="Arial" w:cs="Arial"/>
          <w:color w:val="000000"/>
          <w:lang w:eastAsia="es-CL"/>
        </w:rPr>
        <w:t xml:space="preserve"> pendientes con este Municipio u otro órgano dependiente de la administración del Estado, </w:t>
      </w:r>
      <w:r>
        <w:rPr>
          <w:rFonts w:ascii="Arial" w:eastAsia="Times New Roman" w:hAnsi="Arial" w:cs="Arial"/>
          <w:color w:val="000000"/>
          <w:lang w:eastAsia="es-CL"/>
        </w:rPr>
        <w:t>serán declarados inadmisibles</w:t>
      </w:r>
      <w:r w:rsidR="00D6598E"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ARTÍCULO Nº8</w:t>
      </w:r>
      <w:r w:rsidRPr="00D6598E">
        <w:rPr>
          <w:rFonts w:ascii="Arial" w:eastAsia="Times New Roman" w:hAnsi="Arial" w:cs="Arial"/>
          <w:color w:val="000000"/>
          <w:lang w:eastAsia="es-CL"/>
        </w:rPr>
        <w:t>: L</w:t>
      </w:r>
      <w:r w:rsidR="0059454C">
        <w:rPr>
          <w:rFonts w:ascii="Arial" w:eastAsia="Times New Roman" w:hAnsi="Arial" w:cs="Arial"/>
          <w:color w:val="000000"/>
          <w:lang w:eastAsia="es-CL"/>
        </w:rPr>
        <w:t xml:space="preserve">as organizaciones </w:t>
      </w:r>
      <w:r w:rsidRPr="00D6598E">
        <w:rPr>
          <w:rFonts w:ascii="Arial" w:eastAsia="Times New Roman" w:hAnsi="Arial" w:cs="Arial"/>
          <w:color w:val="000000"/>
          <w:lang w:eastAsia="es-CL"/>
        </w:rPr>
        <w:t>postulantes podrán presentar proyectos relacionados con las siguientes líneas de financiamiento:</w:t>
      </w:r>
    </w:p>
    <w:p w:rsidR="00D6598E" w:rsidRPr="00D6598E" w:rsidRDefault="00D6598E" w:rsidP="00D51A27">
      <w:pPr>
        <w:spacing w:before="240" w:after="240" w:line="360" w:lineRule="auto"/>
        <w:ind w:left="284" w:hanging="284"/>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 xml:space="preserve">Identidad, cultura, patrimonio e interculturalidad: </w:t>
      </w:r>
      <w:r w:rsidRPr="00D6598E">
        <w:rPr>
          <w:rFonts w:ascii="Arial" w:eastAsia="Times New Roman" w:hAnsi="Arial" w:cs="Arial"/>
          <w:color w:val="000000"/>
          <w:lang w:eastAsia="es-CL"/>
        </w:rPr>
        <w:t>Financia jornadas de aniversario barrial o de las organizaciones, programas de talleres o eventos artísticos, mejoramiento o implementación de lugares de memoria y espacios comunitarios, y reconocimiento e integración de la diversidad cultural.</w:t>
      </w:r>
    </w:p>
    <w:p w:rsidR="00D6598E" w:rsidRPr="00D6598E" w:rsidRDefault="00D6598E" w:rsidP="00D51A27">
      <w:pPr>
        <w:spacing w:before="240" w:after="240" w:line="360" w:lineRule="auto"/>
        <w:ind w:left="284" w:hanging="284"/>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Fomento a la actividad física o deportiva:</w:t>
      </w:r>
      <w:r w:rsidRPr="00D6598E">
        <w:rPr>
          <w:rFonts w:ascii="Arial" w:eastAsia="Times New Roman" w:hAnsi="Arial" w:cs="Arial"/>
          <w:color w:val="000000"/>
          <w:lang w:eastAsia="es-CL"/>
        </w:rPr>
        <w:t xml:space="preserve"> Para financiar competencias o talleres de clubes y asociaciones deportivas, y programas de promoción de prácticas de vida sana.</w:t>
      </w:r>
    </w:p>
    <w:p w:rsidR="005726E6" w:rsidRDefault="00D6598E" w:rsidP="00D51A27">
      <w:pPr>
        <w:spacing w:before="240" w:after="240" w:line="360" w:lineRule="auto"/>
        <w:ind w:left="284" w:hanging="284"/>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Equipamiento para el funcionamiento de las organizaciones:</w:t>
      </w:r>
      <w:r w:rsidRPr="00D6598E">
        <w:rPr>
          <w:rFonts w:ascii="Arial" w:eastAsia="Times New Roman" w:hAnsi="Arial" w:cs="Arial"/>
          <w:color w:val="000000"/>
          <w:lang w:eastAsia="es-CL"/>
        </w:rPr>
        <w:t xml:space="preserve"> Materiales e insumos de oficina, amoblado, equipamiento e implementos para el trabajo organizacional.</w:t>
      </w:r>
    </w:p>
    <w:p w:rsidR="00D6598E" w:rsidRPr="00D6598E" w:rsidRDefault="00D6598E" w:rsidP="00D51A27">
      <w:pPr>
        <w:spacing w:before="240" w:after="240" w:line="360" w:lineRule="auto"/>
        <w:ind w:left="284" w:hanging="284"/>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 xml:space="preserve">Infraestructura: </w:t>
      </w:r>
      <w:r w:rsidRPr="00D6598E">
        <w:rPr>
          <w:rFonts w:ascii="Arial" w:eastAsia="Times New Roman" w:hAnsi="Arial" w:cs="Arial"/>
          <w:color w:val="000000"/>
          <w:lang w:eastAsia="es-CL"/>
        </w:rPr>
        <w:t>Obras menores de mejoramiento y reparación de sedes comunitarias.</w:t>
      </w:r>
    </w:p>
    <w:p w:rsidR="00D6598E" w:rsidRPr="00D6598E" w:rsidRDefault="00D6598E" w:rsidP="00D51A27">
      <w:pPr>
        <w:spacing w:before="240" w:after="240" w:line="360" w:lineRule="auto"/>
        <w:ind w:left="284" w:hanging="284"/>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Seguridad:</w:t>
      </w:r>
      <w:r w:rsidRPr="00D6598E">
        <w:rPr>
          <w:rFonts w:ascii="Arial" w:eastAsia="Times New Roman" w:hAnsi="Arial" w:cs="Arial"/>
          <w:color w:val="000000"/>
          <w:lang w:eastAsia="es-CL"/>
        </w:rPr>
        <w:t xml:space="preserve"> Iniciativas de seguridad en el ámbito de la prevención comunitaria y/o situacional.</w:t>
      </w:r>
    </w:p>
    <w:p w:rsidR="00D6598E" w:rsidRPr="00D6598E" w:rsidRDefault="00D6598E" w:rsidP="00D51A27">
      <w:pPr>
        <w:spacing w:before="240" w:after="240" w:line="360" w:lineRule="auto"/>
        <w:ind w:left="284" w:hanging="284"/>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 xml:space="preserve">Participación ciudadana: </w:t>
      </w:r>
      <w:r w:rsidRPr="00D6598E">
        <w:rPr>
          <w:rFonts w:ascii="Arial" w:eastAsia="Times New Roman" w:hAnsi="Arial" w:cs="Arial"/>
          <w:color w:val="000000"/>
          <w:lang w:eastAsia="es-CL"/>
        </w:rPr>
        <w:t>Iniciativas formativas y de diálogo que promuevan la participación de vecinas/os.</w:t>
      </w:r>
    </w:p>
    <w:p w:rsidR="00D6598E" w:rsidRPr="00D6598E" w:rsidRDefault="00D6598E" w:rsidP="00D51A27">
      <w:pPr>
        <w:spacing w:before="240" w:after="240" w:line="360" w:lineRule="auto"/>
        <w:ind w:left="284" w:hanging="284"/>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Género:</w:t>
      </w:r>
      <w:r w:rsidRPr="00D6598E">
        <w:rPr>
          <w:rFonts w:ascii="Arial" w:eastAsia="Times New Roman" w:hAnsi="Arial" w:cs="Arial"/>
          <w:color w:val="000000"/>
          <w:lang w:eastAsia="es-CL"/>
        </w:rPr>
        <w:t xml:space="preserve"> Iniciativas que promuevan los derechos de las mujeres y la comunidad LGBTIQ+</w:t>
      </w:r>
    </w:p>
    <w:p w:rsidR="00D6598E" w:rsidRPr="00D6598E" w:rsidRDefault="005726E6" w:rsidP="00D51A27">
      <w:pPr>
        <w:spacing w:before="240" w:after="240" w:line="360" w:lineRule="auto"/>
        <w:ind w:left="284" w:hanging="284"/>
        <w:jc w:val="both"/>
        <w:rPr>
          <w:rFonts w:ascii="Times New Roman" w:eastAsia="Times New Roman" w:hAnsi="Times New Roman" w:cs="Times New Roman"/>
          <w:sz w:val="24"/>
          <w:szCs w:val="24"/>
          <w:lang w:eastAsia="es-CL"/>
        </w:rPr>
      </w:pPr>
      <w:r>
        <w:rPr>
          <w:rFonts w:ascii="Arial" w:eastAsia="Times New Roman" w:hAnsi="Arial" w:cs="Arial"/>
          <w:b/>
          <w:color w:val="000000"/>
          <w:lang w:eastAsia="es-CL"/>
        </w:rPr>
        <w:t>A</w:t>
      </w:r>
      <w:r w:rsidR="00D6598E" w:rsidRPr="00D6598E">
        <w:rPr>
          <w:rFonts w:ascii="Arial" w:eastAsia="Times New Roman" w:hAnsi="Arial" w:cs="Arial"/>
          <w:b/>
          <w:bCs/>
          <w:color w:val="000000"/>
          <w:lang w:eastAsia="es-CL"/>
        </w:rPr>
        <w:t xml:space="preserve">utocuidado y recreación: </w:t>
      </w:r>
      <w:r w:rsidR="00D6598E" w:rsidRPr="00D6598E">
        <w:rPr>
          <w:rFonts w:ascii="Arial" w:eastAsia="Times New Roman" w:hAnsi="Arial" w:cs="Arial"/>
          <w:color w:val="000000"/>
          <w:lang w:eastAsia="es-CL"/>
        </w:rPr>
        <w:t>Para financiar espacios recreativos que permitan el disfrute de vecinas/os y contribuyan a su bienestar físico y emocional.</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Arial" w:eastAsia="Times New Roman" w:hAnsi="Arial" w:cs="Arial"/>
          <w:color w:val="000000"/>
          <w:lang w:eastAsia="es-CL"/>
        </w:rPr>
      </w:pPr>
      <w:r w:rsidRPr="00D6598E">
        <w:rPr>
          <w:rFonts w:ascii="Arial" w:eastAsia="Times New Roman" w:hAnsi="Arial" w:cs="Arial"/>
          <w:color w:val="000000"/>
          <w:lang w:eastAsia="es-CL"/>
        </w:rPr>
        <w:t xml:space="preserve">Se considerarán UNIDADES TÉCNICAS para </w:t>
      </w:r>
      <w:r w:rsidR="00091D96">
        <w:rPr>
          <w:rFonts w:ascii="Arial" w:eastAsia="Times New Roman" w:hAnsi="Arial" w:cs="Arial"/>
          <w:color w:val="000000"/>
          <w:lang w:eastAsia="es-CL"/>
        </w:rPr>
        <w:t xml:space="preserve">la evaluación, seguimiento, apoyo </w:t>
      </w:r>
      <w:r w:rsidRPr="00D6598E">
        <w:rPr>
          <w:rFonts w:ascii="Arial" w:eastAsia="Times New Roman" w:hAnsi="Arial" w:cs="Arial"/>
          <w:color w:val="000000"/>
          <w:lang w:eastAsia="es-CL"/>
        </w:rPr>
        <w:t>y control de los proyectos a: Dirección de Obras Municipales para los proyectos de infraestructura; Dirección de Medio Ambiente y Paisajismo para aquellos proyectos de equipamiento comunitario, áreas verdes y medio ambiente; la Corporación Municipal de Deporte y la Corporación Municipal de Cultura y Patrimonio, en los proyectos relativos a sus respectivas áreas de incumbencia; el Departamento de Organizaciones Comunitarias para los proyectos postulados en las áreas desarrollo organizacional, participación ciudadana, identidad, cultura, patrimonio e interculturalidad; la Oficina de la Mujer y la Oficina de Juventudes y Disidencias para los proyectos del área de género; y la Oficina de Seguridad Pública para los proyectos del ámbito de seguridad. </w:t>
      </w:r>
    </w:p>
    <w:p w:rsidR="00D6598E" w:rsidRPr="00D6598E" w:rsidRDefault="00D6598E" w:rsidP="00D51A27">
      <w:pPr>
        <w:spacing w:after="0" w:line="360" w:lineRule="auto"/>
        <w:rPr>
          <w:rFonts w:ascii="Times New Roman" w:eastAsia="Times New Roman" w:hAnsi="Times New Roman" w:cs="Times New Roman"/>
          <w:sz w:val="24"/>
          <w:szCs w:val="24"/>
          <w:lang w:eastAsia="es-CL"/>
        </w:rPr>
      </w:pP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ARTÍCULO Nº9:</w:t>
      </w:r>
      <w:r w:rsidRPr="00D6598E">
        <w:rPr>
          <w:rFonts w:ascii="Arial" w:eastAsia="Times New Roman" w:hAnsi="Arial" w:cs="Arial"/>
          <w:color w:val="000000"/>
          <w:lang w:eastAsia="es-CL"/>
        </w:rPr>
        <w:t xml:space="preserve"> La Dirección de Desarrollo Comunitario preparará una convocatoria de “Llamado a Concurso” para postular al “FONDEVE - INDEPENDENCIA”, donde se reseñará el calendario del proceso, y otros aspectos de interés operativo.</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 xml:space="preserve">ARTÍCULO Nº10: </w:t>
      </w:r>
      <w:r w:rsidR="00CD4C19">
        <w:rPr>
          <w:rFonts w:ascii="Arial" w:eastAsia="Times New Roman" w:hAnsi="Arial" w:cs="Arial"/>
          <w:color w:val="000000"/>
          <w:lang w:eastAsia="es-CL"/>
        </w:rPr>
        <w:t>Los proyectos serán presentados a través de un Formulario Único de Postulación</w:t>
      </w:r>
      <w:r w:rsidRPr="00D6598E">
        <w:rPr>
          <w:rFonts w:ascii="Arial" w:eastAsia="Times New Roman" w:hAnsi="Arial" w:cs="Arial"/>
          <w:color w:val="000000"/>
          <w:lang w:eastAsia="es-CL"/>
        </w:rPr>
        <w:t xml:space="preserve"> que será proporcionado por la Dirección de Desarrollo Comunitario</w:t>
      </w:r>
      <w:r w:rsidR="00CD4C19">
        <w:rPr>
          <w:rFonts w:ascii="Arial" w:eastAsia="Times New Roman" w:hAnsi="Arial" w:cs="Arial"/>
          <w:color w:val="000000"/>
          <w:lang w:eastAsia="es-CL"/>
        </w:rPr>
        <w:t xml:space="preserve"> de manera presencial y a través de la página web municipal</w:t>
      </w:r>
      <w:r w:rsidRPr="00D6598E">
        <w:rPr>
          <w:rFonts w:ascii="Arial" w:eastAsia="Times New Roman" w:hAnsi="Arial" w:cs="Arial"/>
          <w:color w:val="000000"/>
          <w:lang w:eastAsia="es-CL"/>
        </w:rPr>
        <w:t xml:space="preserve">, </w:t>
      </w:r>
      <w:r w:rsidR="00CD4C19">
        <w:rPr>
          <w:rFonts w:ascii="Arial" w:eastAsia="Times New Roman" w:hAnsi="Arial" w:cs="Arial"/>
          <w:color w:val="000000"/>
          <w:lang w:eastAsia="es-CL"/>
        </w:rPr>
        <w:t>y deberán ser entregados</w:t>
      </w:r>
      <w:r w:rsidRPr="00D6598E">
        <w:rPr>
          <w:rFonts w:ascii="Arial" w:eastAsia="Times New Roman" w:hAnsi="Arial" w:cs="Arial"/>
          <w:color w:val="000000"/>
          <w:lang w:eastAsia="es-CL"/>
        </w:rPr>
        <w:t xml:space="preserve"> en original y fotocopia,</w:t>
      </w:r>
      <w:r w:rsidR="00CD4C19">
        <w:rPr>
          <w:rFonts w:ascii="Arial" w:eastAsia="Times New Roman" w:hAnsi="Arial" w:cs="Arial"/>
          <w:color w:val="000000"/>
          <w:lang w:eastAsia="es-CL"/>
        </w:rPr>
        <w:t xml:space="preserve"> junto a los antecedentes que señala el artículo 13 del presente reglamento en sobre cerrado</w:t>
      </w:r>
      <w:r w:rsidRPr="00D6598E">
        <w:rPr>
          <w:rFonts w:ascii="Arial" w:eastAsia="Times New Roman" w:hAnsi="Arial" w:cs="Arial"/>
          <w:color w:val="000000"/>
          <w:lang w:eastAsia="es-CL"/>
        </w:rPr>
        <w:t xml:space="preserve"> en la Oficina de Partes de la Municipalidad, </w:t>
      </w:r>
      <w:r w:rsidR="00CD4C19">
        <w:rPr>
          <w:rFonts w:ascii="Arial" w:eastAsia="Times New Roman" w:hAnsi="Arial" w:cs="Arial"/>
          <w:color w:val="000000"/>
          <w:lang w:eastAsia="es-CL"/>
        </w:rPr>
        <w:t>la que derivará la documentación a la Dirección de Desarrollo Comunitario para su resguardo hasta la fecha de apertura de los sobres</w:t>
      </w:r>
      <w:r w:rsidRPr="00D6598E">
        <w:rPr>
          <w:rFonts w:ascii="Arial" w:eastAsia="Times New Roman" w:hAnsi="Arial" w:cs="Arial"/>
          <w:color w:val="000000"/>
          <w:lang w:eastAsia="es-CL"/>
        </w:rPr>
        <w:t>.</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ARTÍCULO Nº11:</w:t>
      </w:r>
      <w:r w:rsidRPr="00D6598E">
        <w:rPr>
          <w:rFonts w:ascii="Arial" w:eastAsia="Times New Roman" w:hAnsi="Arial" w:cs="Arial"/>
          <w:color w:val="000000"/>
          <w:lang w:eastAsia="es-CL"/>
        </w:rPr>
        <w:t xml:space="preserve"> Todos los proyectos presentados deberán </w:t>
      </w:r>
      <w:r w:rsidR="00CD4C19">
        <w:rPr>
          <w:rFonts w:ascii="Arial" w:eastAsia="Times New Roman" w:hAnsi="Arial" w:cs="Arial"/>
          <w:color w:val="000000"/>
          <w:lang w:eastAsia="es-CL"/>
        </w:rPr>
        <w:t>señalar detalladamente la forma en que se utilizarán los recursos solicitados al Municipio, así como las otras fuentes de financiamiento si éstas existieran, sean éstas propias de la organización o de terceros.</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 xml:space="preserve">ARTÍCULO Nº12: </w:t>
      </w:r>
      <w:r w:rsidRPr="00D6598E">
        <w:rPr>
          <w:rFonts w:ascii="Arial" w:eastAsia="Times New Roman" w:hAnsi="Arial" w:cs="Arial"/>
          <w:color w:val="000000"/>
          <w:lang w:eastAsia="es-CL"/>
        </w:rPr>
        <w:t xml:space="preserve">Todos los proyectos presentados, cualquiera sea la naturaleza de la agrupación social que lo postule, deberán presentar fotocopia del acta de la asamblea extraordinaria en que los socios de la o las organizaciones postulantes, hubieren conocido y aprobado la postulación al concurso. Dicha acta deberá consignar el nombre, cédula de identidad y firma cada uno de los socios asistentes, y deberá ser parte del libro de actas de la organización. </w:t>
      </w:r>
      <w:r w:rsidR="00CD4C19">
        <w:rPr>
          <w:rFonts w:ascii="Arial" w:eastAsia="Times New Roman" w:hAnsi="Arial" w:cs="Arial"/>
          <w:color w:val="000000"/>
          <w:lang w:eastAsia="es-CL"/>
        </w:rPr>
        <w:t>En virtud de la crisis sanitaria global, las organizaciones podrán presentar un lis</w:t>
      </w:r>
      <w:r w:rsidR="00A5487E">
        <w:rPr>
          <w:rFonts w:ascii="Arial" w:eastAsia="Times New Roman" w:hAnsi="Arial" w:cs="Arial"/>
          <w:color w:val="000000"/>
          <w:lang w:eastAsia="es-CL"/>
        </w:rPr>
        <w:t xml:space="preserve">tado de socios que respalden la postulación, en un formato anexo que facilitará la Dirección de Desarrollo Comunitario. </w:t>
      </w:r>
      <w:r w:rsidRPr="00D6598E">
        <w:rPr>
          <w:rFonts w:ascii="Arial" w:eastAsia="Times New Roman" w:hAnsi="Arial" w:cs="Arial"/>
          <w:color w:val="000000"/>
          <w:lang w:eastAsia="es-CL"/>
        </w:rPr>
        <w:t>Para las organizaciones territoriales el requisito será de cincuenta socios</w:t>
      </w:r>
      <w:r w:rsidR="0059454C">
        <w:rPr>
          <w:rFonts w:ascii="Arial" w:eastAsia="Times New Roman" w:hAnsi="Arial" w:cs="Arial"/>
          <w:color w:val="000000"/>
          <w:lang w:eastAsia="es-CL"/>
        </w:rPr>
        <w:t xml:space="preserve"> y socias</w:t>
      </w:r>
      <w:r w:rsidRPr="00D6598E">
        <w:rPr>
          <w:rFonts w:ascii="Arial" w:eastAsia="Times New Roman" w:hAnsi="Arial" w:cs="Arial"/>
          <w:color w:val="000000"/>
          <w:lang w:eastAsia="es-CL"/>
        </w:rPr>
        <w:t>, y para las funcionales</w:t>
      </w:r>
      <w:r w:rsidR="00A5487E">
        <w:rPr>
          <w:rFonts w:ascii="Arial" w:eastAsia="Times New Roman" w:hAnsi="Arial" w:cs="Arial"/>
          <w:color w:val="000000"/>
          <w:lang w:eastAsia="es-CL"/>
        </w:rPr>
        <w:t>,</w:t>
      </w:r>
      <w:r w:rsidRPr="00D6598E">
        <w:rPr>
          <w:rFonts w:ascii="Arial" w:eastAsia="Times New Roman" w:hAnsi="Arial" w:cs="Arial"/>
          <w:color w:val="000000"/>
          <w:lang w:eastAsia="es-CL"/>
        </w:rPr>
        <w:t xml:space="preserve"> de doce socios</w:t>
      </w:r>
      <w:r w:rsidR="0059454C">
        <w:rPr>
          <w:rFonts w:ascii="Arial" w:eastAsia="Times New Roman" w:hAnsi="Arial" w:cs="Arial"/>
          <w:color w:val="000000"/>
          <w:lang w:eastAsia="es-CL"/>
        </w:rPr>
        <w:t xml:space="preserve"> y socias</w:t>
      </w:r>
      <w:r w:rsidRPr="00D6598E">
        <w:rPr>
          <w:rFonts w:ascii="Arial" w:eastAsia="Times New Roman" w:hAnsi="Arial" w:cs="Arial"/>
          <w:color w:val="000000"/>
          <w:lang w:eastAsia="es-CL"/>
        </w:rPr>
        <w:t>.</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xml:space="preserve">Deberá constar en dicha acta el acuerdo de </w:t>
      </w:r>
      <w:r w:rsidR="0059454C">
        <w:rPr>
          <w:rFonts w:ascii="Arial" w:eastAsia="Times New Roman" w:hAnsi="Arial" w:cs="Arial"/>
          <w:color w:val="000000"/>
          <w:lang w:eastAsia="es-CL"/>
        </w:rPr>
        <w:t xml:space="preserve">las socias y </w:t>
      </w:r>
      <w:r w:rsidRPr="00D6598E">
        <w:rPr>
          <w:rFonts w:ascii="Arial" w:eastAsia="Times New Roman" w:hAnsi="Arial" w:cs="Arial"/>
          <w:color w:val="000000"/>
          <w:lang w:eastAsia="es-CL"/>
        </w:rPr>
        <w:t>socios firmantes autorizando el uso de fondos propios y/o de terceros en la ejecución de su proyecto.</w:t>
      </w:r>
    </w:p>
    <w:p w:rsidR="00D7417B" w:rsidRDefault="00D7417B" w:rsidP="00D51A27">
      <w:pPr>
        <w:spacing w:before="240" w:after="240" w:line="360" w:lineRule="auto"/>
        <w:jc w:val="both"/>
        <w:rPr>
          <w:rFonts w:ascii="Arial" w:eastAsia="Times New Roman" w:hAnsi="Arial" w:cs="Arial"/>
          <w:color w:val="000000"/>
          <w:lang w:eastAsia="es-CL"/>
        </w:rPr>
      </w:pPr>
    </w:p>
    <w:p w:rsidR="00D7417B" w:rsidRPr="00D6598E" w:rsidRDefault="00D7417B" w:rsidP="00D51A27">
      <w:pPr>
        <w:spacing w:before="240" w:after="240" w:line="360" w:lineRule="auto"/>
        <w:jc w:val="both"/>
        <w:rPr>
          <w:rFonts w:ascii="Times New Roman" w:eastAsia="Times New Roman" w:hAnsi="Times New Roman" w:cs="Times New Roman"/>
          <w:sz w:val="24"/>
          <w:szCs w:val="24"/>
          <w:lang w:eastAsia="es-CL"/>
        </w:rPr>
      </w:pPr>
      <w:r>
        <w:rPr>
          <w:rFonts w:ascii="Arial" w:eastAsia="Times New Roman" w:hAnsi="Arial" w:cs="Arial"/>
          <w:b/>
          <w:bCs/>
          <w:color w:val="000000"/>
          <w:lang w:eastAsia="es-CL"/>
        </w:rPr>
        <w:t>ARTÍCULO Nº13</w:t>
      </w:r>
      <w:r w:rsidRPr="00D6598E">
        <w:rPr>
          <w:rFonts w:ascii="Arial" w:eastAsia="Times New Roman" w:hAnsi="Arial" w:cs="Arial"/>
          <w:b/>
          <w:bCs/>
          <w:color w:val="000000"/>
          <w:lang w:eastAsia="es-CL"/>
        </w:rPr>
        <w:t>:</w:t>
      </w:r>
      <w:r w:rsidRPr="00D6598E">
        <w:rPr>
          <w:rFonts w:ascii="Arial" w:eastAsia="Times New Roman" w:hAnsi="Arial" w:cs="Arial"/>
          <w:color w:val="000000"/>
          <w:lang w:eastAsia="es-CL"/>
        </w:rPr>
        <w:t xml:space="preserve"> </w:t>
      </w:r>
      <w:r w:rsidR="00A5487E">
        <w:rPr>
          <w:rFonts w:ascii="Arial" w:eastAsia="Times New Roman" w:hAnsi="Arial" w:cs="Arial"/>
          <w:color w:val="000000"/>
          <w:lang w:eastAsia="es-CL"/>
        </w:rPr>
        <w:t>Las organizaciones deberán presentar, además del formulario, los siguientes documentos</w:t>
      </w:r>
      <w:r w:rsidRPr="00D6598E">
        <w:rPr>
          <w:rFonts w:ascii="Arial" w:eastAsia="Times New Roman" w:hAnsi="Arial" w:cs="Arial"/>
          <w:color w:val="000000"/>
          <w:lang w:eastAsia="es-CL"/>
        </w:rPr>
        <w:t>:</w:t>
      </w:r>
    </w:p>
    <w:p w:rsidR="00D7417B" w:rsidRPr="00D6598E" w:rsidRDefault="00D7417B"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xml:space="preserve">a)       </w:t>
      </w:r>
      <w:r w:rsidRPr="00D6598E">
        <w:rPr>
          <w:rFonts w:ascii="Arial" w:eastAsia="Times New Roman" w:hAnsi="Arial" w:cs="Arial"/>
          <w:color w:val="000000"/>
          <w:lang w:eastAsia="es-CL"/>
        </w:rPr>
        <w:tab/>
      </w:r>
      <w:r w:rsidR="00D51A27" w:rsidRPr="006B4D06">
        <w:rPr>
          <w:rFonts w:ascii="Bookman Old Style" w:hAnsi="Bookman Old Style"/>
        </w:rPr>
        <w:t>Certificado de Vigencia de la Directiva</w:t>
      </w:r>
      <w:r w:rsidR="00D51A27">
        <w:rPr>
          <w:rFonts w:ascii="Bookman Old Style" w:hAnsi="Bookman Old Style"/>
        </w:rPr>
        <w:t xml:space="preserve"> según ley N°21.239 que prorroga el mandato de los Directores u Ó</w:t>
      </w:r>
      <w:r w:rsidR="00D51A27" w:rsidRPr="006B4D06">
        <w:rPr>
          <w:rFonts w:ascii="Bookman Old Style" w:hAnsi="Bookman Old Style"/>
        </w:rPr>
        <w:t xml:space="preserve">rganos de </w:t>
      </w:r>
      <w:r w:rsidR="00D51A27">
        <w:rPr>
          <w:rFonts w:ascii="Bookman Old Style" w:hAnsi="Bookman Old Style"/>
        </w:rPr>
        <w:t>Administración y D</w:t>
      </w:r>
      <w:r w:rsidR="00D51A27" w:rsidRPr="006B4D06">
        <w:rPr>
          <w:rFonts w:ascii="Bookman Old Style" w:hAnsi="Bookman Old Style"/>
        </w:rPr>
        <w:t xml:space="preserve">irección de las </w:t>
      </w:r>
      <w:r w:rsidR="00D51A27">
        <w:rPr>
          <w:rFonts w:ascii="Bookman Old Style" w:hAnsi="Bookman Old Style"/>
        </w:rPr>
        <w:t>Asociaciones y O</w:t>
      </w:r>
      <w:r w:rsidR="00D51A27" w:rsidRPr="006B4D06">
        <w:rPr>
          <w:rFonts w:ascii="Bookman Old Style" w:hAnsi="Bookman Old Style"/>
        </w:rPr>
        <w:t xml:space="preserve">rganizaciones que indica, debido </w:t>
      </w:r>
      <w:r w:rsidR="00D51A27">
        <w:rPr>
          <w:rFonts w:ascii="Bookman Old Style" w:hAnsi="Bookman Old Style"/>
        </w:rPr>
        <w:t>a la pandemia producida por el C</w:t>
      </w:r>
      <w:r w:rsidR="00D51A27" w:rsidRPr="006B4D06">
        <w:rPr>
          <w:rFonts w:ascii="Bookman Old Style" w:hAnsi="Bookman Old Style"/>
        </w:rPr>
        <w:t>ovid-19</w:t>
      </w:r>
      <w:r w:rsidR="00D51A27">
        <w:rPr>
          <w:rFonts w:ascii="Bookman Old Style" w:hAnsi="Bookman Old Style"/>
        </w:rPr>
        <w:t>;</w:t>
      </w:r>
    </w:p>
    <w:p w:rsidR="00D7417B" w:rsidRPr="00D6598E" w:rsidRDefault="00D7417B"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xml:space="preserve">b)      </w:t>
      </w:r>
      <w:r w:rsidRPr="00D6598E">
        <w:rPr>
          <w:rFonts w:ascii="Arial" w:eastAsia="Times New Roman" w:hAnsi="Arial" w:cs="Arial"/>
          <w:color w:val="000000"/>
          <w:lang w:eastAsia="es-CL"/>
        </w:rPr>
        <w:tab/>
      </w:r>
      <w:r>
        <w:rPr>
          <w:rFonts w:ascii="Arial" w:eastAsia="Times New Roman" w:hAnsi="Arial" w:cs="Arial"/>
          <w:color w:val="000000"/>
          <w:lang w:eastAsia="es-CL"/>
        </w:rPr>
        <w:t xml:space="preserve">Certificado de </w:t>
      </w:r>
      <w:r w:rsidRPr="00D6598E">
        <w:rPr>
          <w:rFonts w:ascii="Arial" w:eastAsia="Times New Roman" w:hAnsi="Arial" w:cs="Arial"/>
          <w:color w:val="000000"/>
          <w:lang w:eastAsia="es-CL"/>
        </w:rPr>
        <w:t>Inscripción en el Registro Central de Entidade</w:t>
      </w:r>
      <w:r>
        <w:rPr>
          <w:rFonts w:ascii="Arial" w:eastAsia="Times New Roman" w:hAnsi="Arial" w:cs="Arial"/>
          <w:color w:val="000000"/>
          <w:lang w:eastAsia="es-CL"/>
        </w:rPr>
        <w:t>s Receptoras de Fondos Públicos</w:t>
      </w:r>
      <w:r w:rsidRPr="00D6598E">
        <w:rPr>
          <w:rFonts w:ascii="Arial" w:eastAsia="Times New Roman" w:hAnsi="Arial" w:cs="Arial"/>
          <w:color w:val="000000"/>
          <w:lang w:eastAsia="es-CL"/>
        </w:rPr>
        <w:t>;</w:t>
      </w:r>
    </w:p>
    <w:p w:rsidR="00D7417B" w:rsidRPr="00D6598E" w:rsidRDefault="00D7417B"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xml:space="preserve">c)       </w:t>
      </w:r>
      <w:r w:rsidRPr="00D6598E">
        <w:rPr>
          <w:rFonts w:ascii="Arial" w:eastAsia="Times New Roman" w:hAnsi="Arial" w:cs="Arial"/>
          <w:color w:val="000000"/>
          <w:lang w:eastAsia="es-CL"/>
        </w:rPr>
        <w:tab/>
        <w:t>Al menos una cotización de bienes o servicios a financiar con los recursos postulados al FONDEVE;</w:t>
      </w:r>
    </w:p>
    <w:p w:rsidR="00D7417B" w:rsidRDefault="00D7417B" w:rsidP="00D51A27">
      <w:pPr>
        <w:spacing w:before="240" w:after="240" w:line="360" w:lineRule="auto"/>
        <w:jc w:val="both"/>
        <w:rPr>
          <w:rFonts w:ascii="Arial" w:eastAsia="Times New Roman" w:hAnsi="Arial" w:cs="Arial"/>
          <w:color w:val="000000"/>
          <w:lang w:eastAsia="es-CL"/>
        </w:rPr>
      </w:pPr>
      <w:r w:rsidRPr="00D6598E">
        <w:rPr>
          <w:rFonts w:ascii="Arial" w:eastAsia="Times New Roman" w:hAnsi="Arial" w:cs="Arial"/>
          <w:color w:val="000000"/>
          <w:lang w:eastAsia="es-CL"/>
        </w:rPr>
        <w:t xml:space="preserve">d)      </w:t>
      </w:r>
      <w:r w:rsidRPr="00D6598E">
        <w:rPr>
          <w:rFonts w:ascii="Arial" w:eastAsia="Times New Roman" w:hAnsi="Arial" w:cs="Arial"/>
          <w:color w:val="000000"/>
          <w:lang w:eastAsia="es-CL"/>
        </w:rPr>
        <w:tab/>
        <w:t xml:space="preserve">Copia del acta </w:t>
      </w:r>
      <w:r w:rsidR="0059454C">
        <w:rPr>
          <w:rFonts w:ascii="Arial" w:eastAsia="Times New Roman" w:hAnsi="Arial" w:cs="Arial"/>
          <w:color w:val="000000"/>
          <w:lang w:eastAsia="es-CL"/>
        </w:rPr>
        <w:t>descrita en el a</w:t>
      </w:r>
      <w:r w:rsidRPr="00D6598E">
        <w:rPr>
          <w:rFonts w:ascii="Arial" w:eastAsia="Times New Roman" w:hAnsi="Arial" w:cs="Arial"/>
          <w:color w:val="000000"/>
          <w:lang w:eastAsia="es-CL"/>
        </w:rPr>
        <w:t>rtículo 12 del presente Reglamento.</w:t>
      </w:r>
    </w:p>
    <w:p w:rsidR="00994DDE" w:rsidRDefault="00994DDE" w:rsidP="00D51A27">
      <w:pPr>
        <w:spacing w:before="240" w:after="240" w:line="360" w:lineRule="auto"/>
        <w:jc w:val="both"/>
        <w:rPr>
          <w:rFonts w:ascii="Arial" w:eastAsia="Times New Roman" w:hAnsi="Arial" w:cs="Arial"/>
          <w:color w:val="000000"/>
          <w:lang w:eastAsia="es-CL"/>
        </w:rPr>
      </w:pPr>
      <w:r>
        <w:rPr>
          <w:rFonts w:ascii="Arial" w:eastAsia="Times New Roman" w:hAnsi="Arial" w:cs="Arial"/>
          <w:color w:val="000000"/>
          <w:lang w:eastAsia="es-CL"/>
        </w:rPr>
        <w:t>e)</w:t>
      </w:r>
      <w:r>
        <w:rPr>
          <w:rFonts w:ascii="Arial" w:eastAsia="Times New Roman" w:hAnsi="Arial" w:cs="Arial"/>
          <w:color w:val="000000"/>
          <w:lang w:eastAsia="es-CL"/>
        </w:rPr>
        <w:tab/>
        <w:t xml:space="preserve">Fotocopia de rol único tributario (RUT) de la </w:t>
      </w:r>
      <w:r w:rsidR="00A5487E">
        <w:rPr>
          <w:rFonts w:ascii="Arial" w:eastAsia="Times New Roman" w:hAnsi="Arial" w:cs="Arial"/>
          <w:color w:val="000000"/>
          <w:lang w:eastAsia="es-CL"/>
        </w:rPr>
        <w:t>organización</w:t>
      </w:r>
      <w:r>
        <w:rPr>
          <w:rFonts w:ascii="Arial" w:eastAsia="Times New Roman" w:hAnsi="Arial" w:cs="Arial"/>
          <w:color w:val="000000"/>
          <w:lang w:eastAsia="es-CL"/>
        </w:rPr>
        <w:t>.</w:t>
      </w:r>
    </w:p>
    <w:p w:rsidR="00994DDE" w:rsidRDefault="00255F8A" w:rsidP="00D51A27">
      <w:pPr>
        <w:spacing w:before="240" w:after="240" w:line="360" w:lineRule="auto"/>
        <w:jc w:val="both"/>
        <w:rPr>
          <w:rFonts w:ascii="Arial" w:eastAsia="Times New Roman" w:hAnsi="Arial" w:cs="Arial"/>
          <w:color w:val="000000"/>
          <w:lang w:eastAsia="es-CL"/>
        </w:rPr>
      </w:pPr>
      <w:r>
        <w:rPr>
          <w:rFonts w:ascii="Arial" w:eastAsia="Times New Roman" w:hAnsi="Arial" w:cs="Arial"/>
          <w:color w:val="000000"/>
          <w:lang w:eastAsia="es-CL"/>
        </w:rPr>
        <w:t>f</w:t>
      </w:r>
      <w:r w:rsidR="00994DDE">
        <w:rPr>
          <w:rFonts w:ascii="Arial" w:eastAsia="Times New Roman" w:hAnsi="Arial" w:cs="Arial"/>
          <w:color w:val="000000"/>
          <w:lang w:eastAsia="es-CL"/>
        </w:rPr>
        <w:t xml:space="preserve">) </w:t>
      </w:r>
      <w:r w:rsidR="00994DDE">
        <w:rPr>
          <w:rFonts w:ascii="Arial" w:eastAsia="Times New Roman" w:hAnsi="Arial" w:cs="Arial"/>
          <w:color w:val="000000"/>
          <w:lang w:eastAsia="es-CL"/>
        </w:rPr>
        <w:tab/>
      </w:r>
      <w:proofErr w:type="spellStart"/>
      <w:r w:rsidR="00994DDE">
        <w:rPr>
          <w:rFonts w:ascii="Arial" w:eastAsia="Times New Roman" w:hAnsi="Arial" w:cs="Arial"/>
          <w:color w:val="000000"/>
          <w:lang w:eastAsia="es-CL"/>
        </w:rPr>
        <w:t>Cartola</w:t>
      </w:r>
      <w:proofErr w:type="spellEnd"/>
      <w:r w:rsidR="00994DDE">
        <w:rPr>
          <w:rFonts w:ascii="Arial" w:eastAsia="Times New Roman" w:hAnsi="Arial" w:cs="Arial"/>
          <w:color w:val="000000"/>
          <w:lang w:eastAsia="es-CL"/>
        </w:rPr>
        <w:t xml:space="preserve"> </w:t>
      </w:r>
      <w:proofErr w:type="spellStart"/>
      <w:r w:rsidR="00994DDE">
        <w:rPr>
          <w:rFonts w:ascii="Arial" w:eastAsia="Times New Roman" w:hAnsi="Arial" w:cs="Arial"/>
          <w:color w:val="000000"/>
          <w:lang w:eastAsia="es-CL"/>
        </w:rPr>
        <w:t>de</w:t>
      </w:r>
      <w:proofErr w:type="spellEnd"/>
      <w:r w:rsidR="00994DDE">
        <w:rPr>
          <w:rFonts w:ascii="Arial" w:eastAsia="Times New Roman" w:hAnsi="Arial" w:cs="Arial"/>
          <w:color w:val="000000"/>
          <w:lang w:eastAsia="es-CL"/>
        </w:rPr>
        <w:t xml:space="preserve"> cuenta de ahorro de la</w:t>
      </w:r>
      <w:r w:rsidR="00A5487E">
        <w:rPr>
          <w:rFonts w:ascii="Arial" w:eastAsia="Times New Roman" w:hAnsi="Arial" w:cs="Arial"/>
          <w:color w:val="000000"/>
          <w:lang w:eastAsia="es-CL"/>
        </w:rPr>
        <w:t xml:space="preserve"> organización</w:t>
      </w:r>
      <w:r w:rsidR="00994DDE">
        <w:rPr>
          <w:rFonts w:ascii="Arial" w:eastAsia="Times New Roman" w:hAnsi="Arial" w:cs="Arial"/>
          <w:color w:val="000000"/>
          <w:lang w:eastAsia="es-CL"/>
        </w:rPr>
        <w:t>.</w:t>
      </w:r>
    </w:p>
    <w:p w:rsidR="00A5487E" w:rsidRDefault="00A5487E" w:rsidP="00D51A27">
      <w:pPr>
        <w:spacing w:before="240" w:after="240" w:line="360" w:lineRule="auto"/>
        <w:jc w:val="both"/>
        <w:rPr>
          <w:rFonts w:ascii="Arial" w:eastAsia="Times New Roman" w:hAnsi="Arial" w:cs="Arial"/>
          <w:color w:val="000000"/>
          <w:lang w:eastAsia="es-CL"/>
        </w:rPr>
      </w:pPr>
      <w:r>
        <w:rPr>
          <w:rFonts w:ascii="Arial" w:eastAsia="Times New Roman" w:hAnsi="Arial" w:cs="Arial"/>
          <w:color w:val="000000"/>
          <w:lang w:eastAsia="es-CL"/>
        </w:rPr>
        <w:t>Cuando se trate de proyectos asociativos, todas organizaciones participantes deberán presentar cada uno los documentos señalados por las letras a), b), d), e), y f).</w:t>
      </w:r>
    </w:p>
    <w:p w:rsidR="00D7417B" w:rsidRPr="00D6598E" w:rsidRDefault="00D7417B"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Cs/>
          <w:color w:val="000000"/>
          <w:lang w:eastAsia="es-CL"/>
        </w:rPr>
        <w:t>En caso de que la elección de directiva de alguna organización se encuen</w:t>
      </w:r>
      <w:r w:rsidRPr="00D7417B">
        <w:rPr>
          <w:rFonts w:ascii="Arial" w:eastAsia="Times New Roman" w:hAnsi="Arial" w:cs="Arial"/>
          <w:bCs/>
          <w:color w:val="000000"/>
          <w:lang w:eastAsia="es-CL"/>
        </w:rPr>
        <w:t>tre en fase de aprobación por un</w:t>
      </w:r>
      <w:r w:rsidRPr="00D6598E">
        <w:rPr>
          <w:rFonts w:ascii="Arial" w:eastAsia="Times New Roman" w:hAnsi="Arial" w:cs="Arial"/>
          <w:bCs/>
          <w:color w:val="000000"/>
          <w:lang w:eastAsia="es-CL"/>
        </w:rPr>
        <w:t xml:space="preserve"> Tribunal Electoral Regional, se requerirá la sentencia aprobatoria de dicha entidad al momento de la entrega de los fondos solicitados.</w:t>
      </w:r>
    </w:p>
    <w:p w:rsidR="00C36E71" w:rsidRPr="00442D1A" w:rsidRDefault="00C36E71" w:rsidP="00C36E71">
      <w:pPr>
        <w:spacing w:before="240" w:after="240" w:line="360" w:lineRule="auto"/>
        <w:jc w:val="both"/>
        <w:rPr>
          <w:rFonts w:ascii="Arial" w:eastAsia="Times New Roman" w:hAnsi="Arial" w:cs="Arial"/>
          <w:color w:val="000000"/>
          <w:lang w:val="es-419" w:eastAsia="es-CL"/>
        </w:rPr>
      </w:pPr>
      <w:r w:rsidRPr="00835CC5">
        <w:rPr>
          <w:rFonts w:ascii="Arial" w:eastAsia="Times New Roman" w:hAnsi="Arial" w:cs="Arial"/>
          <w:color w:val="000000"/>
          <w:lang w:eastAsia="es-CL"/>
        </w:rPr>
        <w:t xml:space="preserve">La Dirección de Desarrollo Comunitario realizará la consulta a la Dirección de Control acerca del estado de cumplimiento de las obligaciones de las organizaciones con la Municipalidad. Los proyectos presentados por organizaciones </w:t>
      </w:r>
      <w:r w:rsidRPr="00835CC5">
        <w:rPr>
          <w:rFonts w:ascii="Arial" w:eastAsia="Times New Roman" w:hAnsi="Arial" w:cs="Arial"/>
          <w:bCs/>
          <w:iCs/>
          <w:color w:val="000000"/>
          <w:lang w:eastAsia="es-CL"/>
        </w:rPr>
        <w:t>que hubiesen recibido fondos tras el primer llamado a concurso de este Fondo</w:t>
      </w:r>
      <w:r w:rsidRPr="00835CC5">
        <w:rPr>
          <w:rFonts w:ascii="Arial" w:eastAsia="Times New Roman" w:hAnsi="Arial" w:cs="Arial"/>
          <w:color w:val="000000"/>
          <w:lang w:eastAsia="es-CL"/>
        </w:rPr>
        <w:t>, o con rendiciones pendientes o no aclaradas serán declarados inadmisibles</w:t>
      </w:r>
      <w:r w:rsidRPr="00442D1A">
        <w:rPr>
          <w:rFonts w:ascii="Arial" w:eastAsia="Times New Roman" w:hAnsi="Arial" w:cs="Arial"/>
          <w:color w:val="000000"/>
          <w:lang w:eastAsia="es-CL"/>
        </w:rPr>
        <w:t>.</w:t>
      </w:r>
    </w:p>
    <w:p w:rsidR="00D7417B" w:rsidRPr="00D6598E" w:rsidRDefault="00D7417B" w:rsidP="00D51A27">
      <w:pPr>
        <w:spacing w:before="240" w:after="240" w:line="360" w:lineRule="auto"/>
        <w:jc w:val="both"/>
        <w:rPr>
          <w:rFonts w:ascii="Times New Roman" w:eastAsia="Times New Roman" w:hAnsi="Times New Roman" w:cs="Times New Roman"/>
          <w:sz w:val="24"/>
          <w:szCs w:val="24"/>
          <w:lang w:eastAsia="es-CL"/>
        </w:rPr>
      </w:pPr>
      <w:r>
        <w:rPr>
          <w:rFonts w:ascii="Arial" w:eastAsia="Times New Roman" w:hAnsi="Arial" w:cs="Arial"/>
          <w:color w:val="000000"/>
          <w:lang w:eastAsia="es-CL"/>
        </w:rPr>
        <w:t xml:space="preserve">La Dirección de Desarrollo Comunitario emitirá un informe a </w:t>
      </w:r>
      <w:r w:rsidR="00A5487E">
        <w:rPr>
          <w:rFonts w:ascii="Arial" w:eastAsia="Times New Roman" w:hAnsi="Arial" w:cs="Arial"/>
          <w:color w:val="000000"/>
          <w:lang w:eastAsia="es-CL"/>
        </w:rPr>
        <w:t>Alcaldía</w:t>
      </w:r>
      <w:r>
        <w:rPr>
          <w:rFonts w:ascii="Arial" w:eastAsia="Times New Roman" w:hAnsi="Arial" w:cs="Arial"/>
          <w:color w:val="000000"/>
          <w:lang w:eastAsia="es-CL"/>
        </w:rPr>
        <w:t xml:space="preserve"> el segundo día hábil posterior al cierre de la recepción de antecedentes, en que se consignarán los proyectos y las organizaciones solicitantes que hubieran cumplido con los requisitos, como también aquellos que no hubiesen dado cumplimiento y sean declarados inadmisibles por este motivo. Este listado será publicado en la página web de la municipalidad para conocimiento de las organizaciones y de la comunidad en general.</w:t>
      </w:r>
      <w:r w:rsidR="00255F8A">
        <w:rPr>
          <w:rFonts w:ascii="Arial" w:eastAsia="Times New Roman" w:hAnsi="Arial" w:cs="Arial"/>
          <w:color w:val="000000"/>
          <w:lang w:eastAsia="es-CL"/>
        </w:rPr>
        <w:t xml:space="preserve"> Las organizaciones que no hubiesen </w:t>
      </w:r>
      <w:r w:rsidR="00A5487E">
        <w:rPr>
          <w:rFonts w:ascii="Arial" w:eastAsia="Times New Roman" w:hAnsi="Arial" w:cs="Arial"/>
          <w:color w:val="000000"/>
          <w:lang w:eastAsia="es-CL"/>
        </w:rPr>
        <w:t>presentado</w:t>
      </w:r>
      <w:r w:rsidR="00255F8A">
        <w:rPr>
          <w:rFonts w:ascii="Arial" w:eastAsia="Times New Roman" w:hAnsi="Arial" w:cs="Arial"/>
          <w:color w:val="000000"/>
          <w:lang w:eastAsia="es-CL"/>
        </w:rPr>
        <w:t xml:space="preserve"> todos los antecedentes requeridos, contarán con un plazo excepcional de 48 horas hábiles para </w:t>
      </w:r>
      <w:r w:rsidR="00C02CA9">
        <w:rPr>
          <w:rFonts w:ascii="Arial" w:eastAsia="Times New Roman" w:hAnsi="Arial" w:cs="Arial"/>
          <w:color w:val="000000"/>
          <w:lang w:eastAsia="es-CL"/>
        </w:rPr>
        <w:t>la entrega de los antecedentes faltantes</w:t>
      </w:r>
      <w:r w:rsidR="00255F8A">
        <w:rPr>
          <w:rFonts w:ascii="Arial" w:eastAsia="Times New Roman" w:hAnsi="Arial" w:cs="Arial"/>
          <w:color w:val="000000"/>
          <w:lang w:eastAsia="es-CL"/>
        </w:rPr>
        <w:t xml:space="preserve"> a la Municipalidad a través de Oficina de Partes.</w:t>
      </w:r>
    </w:p>
    <w:p w:rsidR="00D7417B" w:rsidRPr="00D6598E" w:rsidRDefault="00D7417B"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Aquellos proyectos calificados como “no admisibles”, no podrán ser aprobados por el Concejo Municipal</w:t>
      </w:r>
      <w:r>
        <w:rPr>
          <w:rFonts w:ascii="Arial" w:eastAsia="Times New Roman" w:hAnsi="Arial" w:cs="Arial"/>
          <w:color w:val="000000"/>
          <w:lang w:eastAsia="es-CL"/>
        </w:rPr>
        <w:t xml:space="preserve"> </w:t>
      </w:r>
      <w:r w:rsidRPr="00D6598E">
        <w:rPr>
          <w:rFonts w:ascii="Arial" w:eastAsia="Times New Roman" w:hAnsi="Arial" w:cs="Arial"/>
          <w:color w:val="000000"/>
          <w:lang w:eastAsia="es-CL"/>
        </w:rPr>
        <w:t>bajo ninguna circunstancia.</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DE LA SELECCIÓN DE LOS PROYECTOS</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7417B" w:rsidP="00D51A27">
      <w:pPr>
        <w:spacing w:before="240" w:after="240" w:line="360" w:lineRule="auto"/>
        <w:jc w:val="both"/>
        <w:rPr>
          <w:rFonts w:ascii="Times New Roman" w:eastAsia="Times New Roman" w:hAnsi="Times New Roman" w:cs="Times New Roman"/>
          <w:sz w:val="24"/>
          <w:szCs w:val="24"/>
          <w:lang w:eastAsia="es-CL"/>
        </w:rPr>
      </w:pPr>
      <w:r>
        <w:rPr>
          <w:rFonts w:ascii="Arial" w:eastAsia="Times New Roman" w:hAnsi="Arial" w:cs="Arial"/>
          <w:b/>
          <w:bCs/>
          <w:color w:val="000000"/>
          <w:lang w:eastAsia="es-CL"/>
        </w:rPr>
        <w:t>ARTÍCULO Nº14</w:t>
      </w:r>
      <w:r w:rsidR="00D6598E" w:rsidRPr="00D6598E">
        <w:rPr>
          <w:rFonts w:ascii="Arial" w:eastAsia="Times New Roman" w:hAnsi="Arial" w:cs="Arial"/>
          <w:b/>
          <w:bCs/>
          <w:color w:val="000000"/>
          <w:lang w:eastAsia="es-CL"/>
        </w:rPr>
        <w:t>:</w:t>
      </w:r>
      <w:r w:rsidR="00D6598E" w:rsidRPr="00D6598E">
        <w:rPr>
          <w:rFonts w:ascii="Arial" w:eastAsia="Times New Roman" w:hAnsi="Arial" w:cs="Arial"/>
          <w:color w:val="000000"/>
          <w:lang w:eastAsia="es-CL"/>
        </w:rPr>
        <w:t xml:space="preserve"> La revisión y consignación de antecedentes solicitados en el formulario de postulación (costo, materia, ubicación, etc.), serán ef</w:t>
      </w:r>
      <w:r w:rsidR="00D6598E">
        <w:rPr>
          <w:rFonts w:ascii="Arial" w:eastAsia="Times New Roman" w:hAnsi="Arial" w:cs="Arial"/>
          <w:color w:val="000000"/>
          <w:lang w:eastAsia="es-CL"/>
        </w:rPr>
        <w:t>ectuadas por profesionales de la</w:t>
      </w:r>
      <w:r w:rsidR="00D6598E" w:rsidRPr="00D6598E">
        <w:rPr>
          <w:rFonts w:ascii="Arial" w:eastAsia="Times New Roman" w:hAnsi="Arial" w:cs="Arial"/>
          <w:color w:val="000000"/>
          <w:lang w:eastAsia="es-CL"/>
        </w:rPr>
        <w:t xml:space="preserve"> Dirección de Desarrollo Comunitario y SECPLA sin perjuicio del apoyo que esta Comisión solicite a las Unidades Municipales u otros organi</w:t>
      </w:r>
      <w:r w:rsidR="009827B5">
        <w:rPr>
          <w:rFonts w:ascii="Arial" w:eastAsia="Times New Roman" w:hAnsi="Arial" w:cs="Arial"/>
          <w:color w:val="000000"/>
          <w:lang w:eastAsia="es-CL"/>
        </w:rPr>
        <w:t>smos externos que correspondan, como se señala en el artículo 8 del presente reglamento.</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xml:space="preserve">Así mismo, esta comisión analizará y evaluará los proyectos, determinando en forma técnica, los costos y factibilidad de ejecución de cada uno de ellos. En los casos que involucren la ejecución de infraestructura, deberá contar con la </w:t>
      </w:r>
      <w:proofErr w:type="spellStart"/>
      <w:r w:rsidRPr="00D6598E">
        <w:rPr>
          <w:rFonts w:ascii="Arial" w:eastAsia="Times New Roman" w:hAnsi="Arial" w:cs="Arial"/>
          <w:color w:val="000000"/>
          <w:lang w:eastAsia="es-CL"/>
        </w:rPr>
        <w:t>visación</w:t>
      </w:r>
      <w:proofErr w:type="spellEnd"/>
      <w:r w:rsidRPr="00D6598E">
        <w:rPr>
          <w:rFonts w:ascii="Arial" w:eastAsia="Times New Roman" w:hAnsi="Arial" w:cs="Arial"/>
          <w:color w:val="000000"/>
          <w:lang w:eastAsia="es-CL"/>
        </w:rPr>
        <w:t xml:space="preserve"> de la Dirección de Obras Municipales, que designará </w:t>
      </w:r>
      <w:r w:rsidR="0059454C">
        <w:rPr>
          <w:rFonts w:ascii="Arial" w:eastAsia="Times New Roman" w:hAnsi="Arial" w:cs="Arial"/>
          <w:color w:val="000000"/>
          <w:lang w:eastAsia="es-CL"/>
        </w:rPr>
        <w:t>a un funcionario o funcionaria</w:t>
      </w:r>
      <w:r w:rsidRPr="00D6598E">
        <w:rPr>
          <w:rFonts w:ascii="Arial" w:eastAsia="Times New Roman" w:hAnsi="Arial" w:cs="Arial"/>
          <w:color w:val="000000"/>
          <w:lang w:eastAsia="es-CL"/>
        </w:rPr>
        <w:t xml:space="preserve"> para la revisión de estos proyectos.</w:t>
      </w:r>
      <w:r w:rsidR="00091D96">
        <w:rPr>
          <w:rFonts w:ascii="Arial" w:eastAsia="Times New Roman" w:hAnsi="Arial" w:cs="Arial"/>
          <w:color w:val="000000"/>
          <w:lang w:eastAsia="es-CL"/>
        </w:rPr>
        <w:t xml:space="preserve"> En el caso de los proyectos de seguridad, la Oficina de Seguridad Pública </w:t>
      </w:r>
      <w:r w:rsidR="00255F8A">
        <w:rPr>
          <w:rFonts w:ascii="Arial" w:eastAsia="Times New Roman" w:hAnsi="Arial" w:cs="Arial"/>
          <w:color w:val="000000"/>
          <w:lang w:eastAsia="es-CL"/>
        </w:rPr>
        <w:t>certificará su factibilidad técnica.</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7417B" w:rsidP="00D51A27">
      <w:pPr>
        <w:spacing w:before="240" w:after="240" w:line="360" w:lineRule="auto"/>
        <w:jc w:val="both"/>
        <w:rPr>
          <w:rFonts w:ascii="Times New Roman" w:eastAsia="Times New Roman" w:hAnsi="Times New Roman" w:cs="Times New Roman"/>
          <w:sz w:val="24"/>
          <w:szCs w:val="24"/>
          <w:lang w:eastAsia="es-CL"/>
        </w:rPr>
      </w:pPr>
      <w:r>
        <w:rPr>
          <w:rFonts w:ascii="Arial" w:eastAsia="Times New Roman" w:hAnsi="Arial" w:cs="Arial"/>
          <w:b/>
          <w:bCs/>
          <w:color w:val="000000"/>
          <w:lang w:eastAsia="es-CL"/>
        </w:rPr>
        <w:t>ARTÍCULO Nº15</w:t>
      </w:r>
      <w:r w:rsidR="00D6598E" w:rsidRPr="00D6598E">
        <w:rPr>
          <w:rFonts w:ascii="Arial" w:eastAsia="Times New Roman" w:hAnsi="Arial" w:cs="Arial"/>
          <w:b/>
          <w:bCs/>
          <w:color w:val="000000"/>
          <w:lang w:eastAsia="es-CL"/>
        </w:rPr>
        <w:t>:</w:t>
      </w:r>
      <w:r w:rsidR="00D6598E" w:rsidRPr="00D6598E">
        <w:rPr>
          <w:rFonts w:ascii="Arial" w:eastAsia="Times New Roman" w:hAnsi="Arial" w:cs="Arial"/>
          <w:color w:val="000000"/>
          <w:lang w:eastAsia="es-CL"/>
        </w:rPr>
        <w:t xml:space="preserve"> Aquellos proyectos declarados admisibles, serán evaluados bajo los siguientes </w:t>
      </w:r>
      <w:r w:rsidR="00D6598E">
        <w:rPr>
          <w:rFonts w:ascii="Arial" w:eastAsia="Times New Roman" w:hAnsi="Arial" w:cs="Arial"/>
          <w:color w:val="000000"/>
          <w:lang w:eastAsia="es-CL"/>
        </w:rPr>
        <w:t>criterios, en igual ponderación</w:t>
      </w:r>
      <w:r w:rsidR="00D6598E" w:rsidRPr="00D6598E">
        <w:rPr>
          <w:rFonts w:ascii="Arial" w:eastAsia="Times New Roman" w:hAnsi="Arial" w:cs="Arial"/>
          <w:color w:val="000000"/>
          <w:lang w:eastAsia="es-CL"/>
        </w:rPr>
        <w:t>, recibiendo cada uno una evaluación de 1 a 7:</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xml:space="preserve">a)       </w:t>
      </w:r>
      <w:r w:rsidRPr="00D6598E">
        <w:rPr>
          <w:rFonts w:ascii="Arial" w:eastAsia="Times New Roman" w:hAnsi="Arial" w:cs="Arial"/>
          <w:color w:val="000000"/>
          <w:lang w:eastAsia="es-CL"/>
        </w:rPr>
        <w:tab/>
        <w:t>Impacto social o barrial de la iniciativa, entendido como la contribución que hace el proyecto a la solución del problema que lo origina;</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xml:space="preserve">b)      </w:t>
      </w:r>
      <w:r w:rsidRPr="00D6598E">
        <w:rPr>
          <w:rFonts w:ascii="Arial" w:eastAsia="Times New Roman" w:hAnsi="Arial" w:cs="Arial"/>
          <w:color w:val="000000"/>
          <w:lang w:eastAsia="es-CL"/>
        </w:rPr>
        <w:tab/>
        <w:t>Complementariedad, entendida como la forma en que se inserta la iniciativa en un conjunto mayor y más extenso de iniciativas;</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xml:space="preserve">c)       </w:t>
      </w:r>
      <w:r w:rsidRPr="00D6598E">
        <w:rPr>
          <w:rFonts w:ascii="Arial" w:eastAsia="Times New Roman" w:hAnsi="Arial" w:cs="Arial"/>
          <w:color w:val="000000"/>
          <w:lang w:eastAsia="es-CL"/>
        </w:rPr>
        <w:tab/>
        <w:t>Coherencia y pertinencia, entendida la primera como la vinculación lógica entre objetivos y actividades a desarrollar; y la segunda, como el ajuste entre dichas actividades y la naturaleza y objetivos de la o las organizaciones;</w:t>
      </w:r>
    </w:p>
    <w:p w:rsidR="00D6598E" w:rsidRDefault="00D6598E" w:rsidP="00D51A27">
      <w:pPr>
        <w:spacing w:before="240" w:after="240" w:line="360" w:lineRule="auto"/>
        <w:jc w:val="both"/>
        <w:rPr>
          <w:rFonts w:ascii="Arial" w:eastAsia="Times New Roman" w:hAnsi="Arial" w:cs="Arial"/>
          <w:color w:val="000000"/>
          <w:lang w:eastAsia="es-CL"/>
        </w:rPr>
      </w:pPr>
      <w:r w:rsidRPr="00D6598E">
        <w:rPr>
          <w:rFonts w:ascii="Arial" w:eastAsia="Times New Roman" w:hAnsi="Arial" w:cs="Arial"/>
          <w:color w:val="000000"/>
          <w:lang w:eastAsia="es-CL"/>
        </w:rPr>
        <w:t xml:space="preserve">d)      </w:t>
      </w:r>
      <w:r w:rsidRPr="00D6598E">
        <w:rPr>
          <w:rFonts w:ascii="Arial" w:eastAsia="Times New Roman" w:hAnsi="Arial" w:cs="Arial"/>
          <w:color w:val="000000"/>
          <w:lang w:eastAsia="es-CL"/>
        </w:rPr>
        <w:tab/>
        <w:t>Compromiso vecinal, expresado en el aporte y la participación de la población objetivo con el desarrollo del proyecto.</w:t>
      </w:r>
    </w:p>
    <w:p w:rsidR="00255F8A" w:rsidRPr="00D6598E" w:rsidRDefault="00255F8A" w:rsidP="00D51A27">
      <w:pPr>
        <w:spacing w:before="240" w:after="240" w:line="360" w:lineRule="auto"/>
        <w:jc w:val="both"/>
        <w:rPr>
          <w:rFonts w:ascii="Times New Roman" w:eastAsia="Times New Roman" w:hAnsi="Times New Roman" w:cs="Times New Roman"/>
          <w:sz w:val="24"/>
          <w:szCs w:val="24"/>
          <w:lang w:eastAsia="es-CL"/>
        </w:rPr>
      </w:pPr>
      <w:r>
        <w:rPr>
          <w:rFonts w:ascii="Arial" w:eastAsia="Times New Roman" w:hAnsi="Arial" w:cs="Arial"/>
          <w:color w:val="000000"/>
          <w:lang w:eastAsia="es-CL"/>
        </w:rPr>
        <w:t xml:space="preserve">A partir del resultado de esta evaluación se establecerá una prelación que determinará la capacidad de financiamiento de los proyectos, hasta alcanzar el monto </w:t>
      </w:r>
      <w:proofErr w:type="spellStart"/>
      <w:r>
        <w:rPr>
          <w:rFonts w:ascii="Arial" w:eastAsia="Times New Roman" w:hAnsi="Arial" w:cs="Arial"/>
          <w:color w:val="000000"/>
          <w:lang w:eastAsia="es-CL"/>
        </w:rPr>
        <w:t>disponibilizado</w:t>
      </w:r>
      <w:proofErr w:type="spellEnd"/>
      <w:r>
        <w:rPr>
          <w:rFonts w:ascii="Arial" w:eastAsia="Times New Roman" w:hAnsi="Arial" w:cs="Arial"/>
          <w:color w:val="000000"/>
          <w:lang w:eastAsia="es-CL"/>
        </w:rPr>
        <w:t xml:space="preserve"> según el artículo 4 del presente Reglamento.</w:t>
      </w:r>
    </w:p>
    <w:p w:rsidR="00D6598E" w:rsidRDefault="00D6598E" w:rsidP="00D51A27">
      <w:pPr>
        <w:spacing w:before="240" w:after="240" w:line="360" w:lineRule="auto"/>
        <w:jc w:val="both"/>
        <w:rPr>
          <w:rFonts w:ascii="Arial" w:eastAsia="Times New Roman" w:hAnsi="Arial" w:cs="Arial"/>
          <w:b/>
          <w:bCs/>
          <w:color w:val="000000"/>
          <w:lang w:eastAsia="es-CL"/>
        </w:rPr>
      </w:pPr>
    </w:p>
    <w:p w:rsidR="00D6598E" w:rsidRPr="00D6598E" w:rsidRDefault="00D7417B" w:rsidP="00D51A27">
      <w:pPr>
        <w:spacing w:before="240" w:after="240" w:line="360" w:lineRule="auto"/>
        <w:jc w:val="both"/>
        <w:rPr>
          <w:rFonts w:ascii="Times New Roman" w:eastAsia="Times New Roman" w:hAnsi="Times New Roman" w:cs="Times New Roman"/>
          <w:sz w:val="24"/>
          <w:szCs w:val="24"/>
          <w:lang w:eastAsia="es-CL"/>
        </w:rPr>
      </w:pPr>
      <w:r>
        <w:rPr>
          <w:rFonts w:ascii="Arial" w:eastAsia="Times New Roman" w:hAnsi="Arial" w:cs="Arial"/>
          <w:b/>
          <w:bCs/>
          <w:color w:val="000000"/>
          <w:lang w:eastAsia="es-CL"/>
        </w:rPr>
        <w:t>ARTÍCULO Nº16</w:t>
      </w:r>
      <w:r w:rsidR="00D6598E" w:rsidRPr="00D6598E">
        <w:rPr>
          <w:rFonts w:ascii="Arial" w:eastAsia="Times New Roman" w:hAnsi="Arial" w:cs="Arial"/>
          <w:b/>
          <w:bCs/>
          <w:color w:val="000000"/>
          <w:lang w:eastAsia="es-CL"/>
        </w:rPr>
        <w:t xml:space="preserve">: </w:t>
      </w:r>
      <w:r w:rsidR="00D6598E">
        <w:rPr>
          <w:rFonts w:ascii="Arial" w:eastAsia="Times New Roman" w:hAnsi="Arial" w:cs="Arial"/>
          <w:color w:val="000000"/>
          <w:lang w:eastAsia="es-CL"/>
        </w:rPr>
        <w:t xml:space="preserve">El resultado de las evaluaciones realizadas por la Comisión </w:t>
      </w:r>
      <w:r w:rsidR="009827B5">
        <w:rPr>
          <w:rFonts w:ascii="Arial" w:eastAsia="Times New Roman" w:hAnsi="Arial" w:cs="Arial"/>
          <w:color w:val="000000"/>
          <w:lang w:eastAsia="es-CL"/>
        </w:rPr>
        <w:t xml:space="preserve">en que se establezca la prelación de las postulaciones </w:t>
      </w:r>
      <w:r w:rsidR="00D6598E">
        <w:rPr>
          <w:rFonts w:ascii="Arial" w:eastAsia="Times New Roman" w:hAnsi="Arial" w:cs="Arial"/>
          <w:color w:val="000000"/>
          <w:lang w:eastAsia="es-CL"/>
        </w:rPr>
        <w:t>será remitido</w:t>
      </w:r>
      <w:r w:rsidR="00D6598E" w:rsidRPr="00D6598E">
        <w:rPr>
          <w:rFonts w:ascii="Arial" w:eastAsia="Times New Roman" w:hAnsi="Arial" w:cs="Arial"/>
          <w:color w:val="000000"/>
          <w:lang w:eastAsia="es-CL"/>
        </w:rPr>
        <w:t xml:space="preserve"> </w:t>
      </w:r>
      <w:r w:rsidR="00255F8A">
        <w:rPr>
          <w:rFonts w:ascii="Arial" w:eastAsia="Times New Roman" w:hAnsi="Arial" w:cs="Arial"/>
          <w:color w:val="000000"/>
          <w:lang w:eastAsia="es-CL"/>
        </w:rPr>
        <w:t>a</w:t>
      </w:r>
      <w:r w:rsidR="00D6598E">
        <w:rPr>
          <w:rFonts w:ascii="Arial" w:eastAsia="Times New Roman" w:hAnsi="Arial" w:cs="Arial"/>
          <w:color w:val="000000"/>
          <w:lang w:eastAsia="es-CL"/>
        </w:rPr>
        <w:t xml:space="preserve"> Alcaldía</w:t>
      </w:r>
      <w:r w:rsidR="00D6598E" w:rsidRPr="00D6598E">
        <w:rPr>
          <w:rFonts w:ascii="Arial" w:eastAsia="Times New Roman" w:hAnsi="Arial" w:cs="Arial"/>
          <w:color w:val="000000"/>
          <w:lang w:eastAsia="es-CL"/>
        </w:rPr>
        <w:t>, a fin de que sean presentados al Concejo Municipal para su aprobación según el calendario anexo.</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 </w:t>
      </w:r>
    </w:p>
    <w:p w:rsidR="00D6598E" w:rsidRDefault="00D6598E" w:rsidP="00D51A27">
      <w:pPr>
        <w:spacing w:before="240" w:after="240" w:line="360" w:lineRule="auto"/>
        <w:jc w:val="both"/>
        <w:rPr>
          <w:rFonts w:ascii="Arial" w:eastAsia="Times New Roman" w:hAnsi="Arial" w:cs="Arial"/>
          <w:color w:val="000000"/>
          <w:lang w:eastAsia="es-CL"/>
        </w:rPr>
      </w:pPr>
      <w:r w:rsidRPr="00D6598E">
        <w:rPr>
          <w:rFonts w:ascii="Arial" w:eastAsia="Times New Roman" w:hAnsi="Arial" w:cs="Arial"/>
          <w:color w:val="000000"/>
          <w:lang w:eastAsia="es-CL"/>
        </w:rPr>
        <w:t> </w:t>
      </w:r>
    </w:p>
    <w:p w:rsidR="00D51A27" w:rsidRDefault="00D51A27" w:rsidP="00D51A27">
      <w:pPr>
        <w:spacing w:before="240" w:after="240" w:line="360" w:lineRule="auto"/>
        <w:jc w:val="both"/>
        <w:rPr>
          <w:rFonts w:ascii="Arial" w:eastAsia="Times New Roman" w:hAnsi="Arial" w:cs="Arial"/>
          <w:color w:val="000000"/>
          <w:lang w:eastAsia="es-CL"/>
        </w:rPr>
      </w:pPr>
    </w:p>
    <w:p w:rsidR="00D51A27" w:rsidRPr="00D6598E" w:rsidRDefault="00D51A27" w:rsidP="00D51A27">
      <w:pPr>
        <w:spacing w:before="240" w:after="240" w:line="360" w:lineRule="auto"/>
        <w:jc w:val="both"/>
        <w:rPr>
          <w:rFonts w:ascii="Times New Roman" w:eastAsia="Times New Roman" w:hAnsi="Times New Roman" w:cs="Times New Roman"/>
          <w:sz w:val="24"/>
          <w:szCs w:val="24"/>
          <w:lang w:eastAsia="es-CL"/>
        </w:rPr>
      </w:pP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DE LA EJECUCIÓN</w:t>
      </w:r>
    </w:p>
    <w:p w:rsidR="00D6598E" w:rsidRPr="00D6598E" w:rsidRDefault="00D6598E" w:rsidP="00D51A27">
      <w:pPr>
        <w:spacing w:after="0" w:line="360" w:lineRule="auto"/>
        <w:rPr>
          <w:rFonts w:ascii="Times New Roman" w:eastAsia="Times New Roman" w:hAnsi="Times New Roman" w:cs="Times New Roman"/>
          <w:sz w:val="24"/>
          <w:szCs w:val="24"/>
          <w:lang w:eastAsia="es-CL"/>
        </w:rPr>
      </w:pP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 xml:space="preserve">ARTÍCULO Nº17: </w:t>
      </w:r>
      <w:r w:rsidRPr="00D6598E">
        <w:rPr>
          <w:rFonts w:ascii="Arial" w:eastAsia="Times New Roman" w:hAnsi="Arial" w:cs="Arial"/>
          <w:color w:val="000000"/>
          <w:lang w:eastAsia="es-CL"/>
        </w:rPr>
        <w:t xml:space="preserve">Los proyectos </w:t>
      </w:r>
      <w:r w:rsidR="00255F8A">
        <w:rPr>
          <w:rFonts w:ascii="Arial" w:eastAsia="Times New Roman" w:hAnsi="Arial" w:cs="Arial"/>
          <w:color w:val="000000"/>
          <w:lang w:eastAsia="es-CL"/>
        </w:rPr>
        <w:t>seleccionados</w:t>
      </w:r>
      <w:r w:rsidRPr="00D6598E">
        <w:rPr>
          <w:rFonts w:ascii="Arial" w:eastAsia="Times New Roman" w:hAnsi="Arial" w:cs="Arial"/>
          <w:color w:val="000000"/>
          <w:lang w:eastAsia="es-CL"/>
        </w:rPr>
        <w:t xml:space="preserve"> por la comisión y aprobados por el Concejo Municipal pasarán a la etapa de ejecución, la que incluirán los siguientes pasos:</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xml:space="preserve">a)       </w:t>
      </w:r>
      <w:r w:rsidRPr="00D6598E">
        <w:rPr>
          <w:rFonts w:ascii="Arial" w:eastAsia="Times New Roman" w:hAnsi="Arial" w:cs="Arial"/>
          <w:color w:val="000000"/>
          <w:lang w:eastAsia="es-CL"/>
        </w:rPr>
        <w:tab/>
        <w:t>Firma del convenio respectivo, en que se establezcan los plazos de ejecución, los medios de verificación y la forma de acompañamiento municipal en la ejecución del proyecto.</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xml:space="preserve">b)      </w:t>
      </w:r>
      <w:r w:rsidRPr="00D6598E">
        <w:rPr>
          <w:rFonts w:ascii="Arial" w:eastAsia="Times New Roman" w:hAnsi="Arial" w:cs="Arial"/>
          <w:color w:val="000000"/>
          <w:lang w:eastAsia="es-CL"/>
        </w:rPr>
        <w:tab/>
        <w:t>Contratación de los servicios, compra de materiales o licitación según corresponda.</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xml:space="preserve">c)       </w:t>
      </w:r>
      <w:r w:rsidRPr="00D6598E">
        <w:rPr>
          <w:rFonts w:ascii="Arial" w:eastAsia="Times New Roman" w:hAnsi="Arial" w:cs="Arial"/>
          <w:color w:val="000000"/>
          <w:lang w:eastAsia="es-CL"/>
        </w:rPr>
        <w:tab/>
        <w:t>Ejecución del proyecto.</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xml:space="preserve">d)      </w:t>
      </w:r>
      <w:r w:rsidRPr="00D6598E">
        <w:rPr>
          <w:rFonts w:ascii="Arial" w:eastAsia="Times New Roman" w:hAnsi="Arial" w:cs="Arial"/>
          <w:color w:val="000000"/>
          <w:lang w:eastAsia="es-CL"/>
        </w:rPr>
        <w:tab/>
        <w:t>Recepción y certificación del término del proyecto por la Unidad Técnica Municipal respectiva, determinada por la Comisión Evaluadora.</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ARTÍCULO Nº18:</w:t>
      </w:r>
      <w:r w:rsidRPr="00D6598E">
        <w:rPr>
          <w:rFonts w:ascii="Arial" w:eastAsia="Times New Roman" w:hAnsi="Arial" w:cs="Arial"/>
          <w:color w:val="000000"/>
          <w:lang w:eastAsia="es-CL"/>
        </w:rPr>
        <w:t xml:space="preserve"> Una vez aprobados los proyectos por el C</w:t>
      </w:r>
      <w:r w:rsidR="00D7417B">
        <w:rPr>
          <w:rFonts w:ascii="Arial" w:eastAsia="Times New Roman" w:hAnsi="Arial" w:cs="Arial"/>
          <w:color w:val="000000"/>
          <w:lang w:eastAsia="es-CL"/>
        </w:rPr>
        <w:t xml:space="preserve">oncejo Municipal, se dictará un </w:t>
      </w:r>
      <w:r w:rsidRPr="00D6598E">
        <w:rPr>
          <w:rFonts w:ascii="Arial" w:eastAsia="Times New Roman" w:hAnsi="Arial" w:cs="Arial"/>
          <w:color w:val="000000"/>
          <w:lang w:eastAsia="es-CL"/>
        </w:rPr>
        <w:t>Decreto Alcaldicio</w:t>
      </w:r>
      <w:r w:rsidR="00255F8A">
        <w:rPr>
          <w:rFonts w:ascii="Arial" w:eastAsia="Times New Roman" w:hAnsi="Arial" w:cs="Arial"/>
          <w:color w:val="000000"/>
          <w:lang w:eastAsia="es-CL"/>
        </w:rPr>
        <w:t xml:space="preserve"> Exento</w:t>
      </w:r>
      <w:r w:rsidRPr="00D6598E">
        <w:rPr>
          <w:rFonts w:ascii="Arial" w:eastAsia="Times New Roman" w:hAnsi="Arial" w:cs="Arial"/>
          <w:color w:val="000000"/>
          <w:lang w:eastAsia="es-CL"/>
        </w:rPr>
        <w:t>, el cual será notificado por la Secretaría Municipal a las organizaciones adjudicadas</w:t>
      </w:r>
      <w:r w:rsidR="00255F8A">
        <w:rPr>
          <w:rFonts w:ascii="Arial" w:eastAsia="Times New Roman" w:hAnsi="Arial" w:cs="Arial"/>
          <w:color w:val="000000"/>
          <w:lang w:eastAsia="es-CL"/>
        </w:rPr>
        <w:t xml:space="preserve"> y publicado en la página web institucional</w:t>
      </w:r>
      <w:r w:rsidR="009827B5">
        <w:rPr>
          <w:rFonts w:ascii="Arial" w:eastAsia="Times New Roman" w:hAnsi="Arial" w:cs="Arial"/>
          <w:color w:val="000000"/>
          <w:lang w:eastAsia="es-CL"/>
        </w:rPr>
        <w:t>, en un plazo no superior a siete</w:t>
      </w:r>
      <w:r w:rsidRPr="00D6598E">
        <w:rPr>
          <w:rFonts w:ascii="Arial" w:eastAsia="Times New Roman" w:hAnsi="Arial" w:cs="Arial"/>
          <w:color w:val="000000"/>
          <w:lang w:eastAsia="es-CL"/>
        </w:rPr>
        <w:t xml:space="preserve"> días desde la dictación del Decreto.</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Posteriormente</w:t>
      </w:r>
      <w:r w:rsidR="009827B5">
        <w:rPr>
          <w:rFonts w:ascii="Arial" w:eastAsia="Times New Roman" w:hAnsi="Arial" w:cs="Arial"/>
          <w:color w:val="000000"/>
          <w:lang w:eastAsia="es-CL"/>
        </w:rPr>
        <w:t>, y en un plazo no superior a quince</w:t>
      </w:r>
      <w:r w:rsidRPr="00D6598E">
        <w:rPr>
          <w:rFonts w:ascii="Arial" w:eastAsia="Times New Roman" w:hAnsi="Arial" w:cs="Arial"/>
          <w:color w:val="000000"/>
          <w:lang w:eastAsia="es-CL"/>
        </w:rPr>
        <w:t xml:space="preserve"> días, se firmará el convenio en que se especificarán las condiciones de ejecución del proyecto, transcurrido dicho plazo caducará el derecho de la Organización Social que postula a poder recibir los fondos y por lo tanto a ejecutar el proyecto. </w:t>
      </w:r>
      <w:r w:rsidRPr="009827B5">
        <w:rPr>
          <w:rFonts w:ascii="Arial" w:eastAsia="Times New Roman" w:hAnsi="Arial" w:cs="Arial"/>
          <w:bCs/>
          <w:color w:val="000000"/>
          <w:lang w:eastAsia="es-CL"/>
        </w:rPr>
        <w:t>Los recursos que no hubieren sido cobrados por las organizaciones en el plazo mencionado, podrán ser reasignados a los proyectos que no alcanzaren a ser financiados por FONDEVE, de acuerdo al orden de prelación establecido por la Comisión Evaluadora y que cumplan los requisitos de admisibilidad descrito</w:t>
      </w:r>
      <w:r w:rsidR="00743593" w:rsidRPr="009827B5">
        <w:rPr>
          <w:rFonts w:ascii="Arial" w:eastAsia="Times New Roman" w:hAnsi="Arial" w:cs="Arial"/>
          <w:bCs/>
          <w:color w:val="000000"/>
          <w:lang w:eastAsia="es-CL"/>
        </w:rPr>
        <w:t>s en el Artículo 13</w:t>
      </w:r>
      <w:r w:rsidRPr="009827B5">
        <w:rPr>
          <w:rFonts w:ascii="Arial" w:eastAsia="Times New Roman" w:hAnsi="Arial" w:cs="Arial"/>
          <w:bCs/>
          <w:color w:val="000000"/>
          <w:lang w:eastAsia="es-CL"/>
        </w:rPr>
        <w:t xml:space="preserve"> del presente Reglamento. Las organizaciones que aceptaren esta reasignación, no podrán exigir el monto solicitado, si éste excediera el monto total </w:t>
      </w:r>
      <w:proofErr w:type="spellStart"/>
      <w:r w:rsidRPr="009827B5">
        <w:rPr>
          <w:rFonts w:ascii="Arial" w:eastAsia="Times New Roman" w:hAnsi="Arial" w:cs="Arial"/>
          <w:bCs/>
          <w:color w:val="000000"/>
          <w:lang w:eastAsia="es-CL"/>
        </w:rPr>
        <w:t>disponibilizado</w:t>
      </w:r>
      <w:proofErr w:type="spellEnd"/>
      <w:r w:rsidRPr="009827B5">
        <w:rPr>
          <w:rFonts w:ascii="Arial" w:eastAsia="Times New Roman" w:hAnsi="Arial" w:cs="Arial"/>
          <w:bCs/>
          <w:color w:val="000000"/>
          <w:lang w:eastAsia="es-CL"/>
        </w:rPr>
        <w:t>.</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 xml:space="preserve">ARTÍCULO Nº19: </w:t>
      </w:r>
      <w:r w:rsidRPr="00D6598E">
        <w:rPr>
          <w:rFonts w:ascii="Arial" w:eastAsia="Times New Roman" w:hAnsi="Arial" w:cs="Arial"/>
          <w:color w:val="000000"/>
          <w:lang w:eastAsia="es-CL"/>
        </w:rPr>
        <w:t>Los fondos recibidos por el responsable del proyecto</w:t>
      </w:r>
      <w:r w:rsidR="009827B5">
        <w:rPr>
          <w:rFonts w:ascii="Arial" w:eastAsia="Times New Roman" w:hAnsi="Arial" w:cs="Arial"/>
          <w:color w:val="000000"/>
          <w:lang w:eastAsia="es-CL"/>
        </w:rPr>
        <w:t>, deberán ser rendidos por las o</w:t>
      </w:r>
      <w:r w:rsidRPr="00D6598E">
        <w:rPr>
          <w:rFonts w:ascii="Arial" w:eastAsia="Times New Roman" w:hAnsi="Arial" w:cs="Arial"/>
          <w:color w:val="000000"/>
          <w:lang w:eastAsia="es-CL"/>
        </w:rPr>
        <w:t>rganizaciones beneficiarias, acompañando documentación de respaldo (facturas, boletas, contratos, medios de verificación comprometidos según formulario, etc.), según calendario anexo. Los documentos solicitados deberán ser acompañados por el acta de la asamblea de la organización en la que se apruebe la mencionada rendición, el formulario de rendición provisto por la Municipalidad y la firma de la funcionaria o funcionario municipal que realizó el seguimiento del proyecto.</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Las rendiciones de cuentas deberán efectuarse de acuerdo a lo dispuesto en el Reglamento de Subvenciones Municipales y se entregarán en la Dirección de Administración y Finanzas.</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r w:rsidR="00D51A27" w:rsidRPr="00D51A27">
        <w:rPr>
          <w:rFonts w:ascii="Arial" w:eastAsia="Times New Roman" w:hAnsi="Arial" w:cs="Arial"/>
          <w:color w:val="000000"/>
          <w:lang w:eastAsia="es-CL"/>
        </w:rPr>
        <w:t xml:space="preserve">El plazo para la rendición de los fondos se realizará de conformidad al artículo </w:t>
      </w:r>
      <w:r w:rsidR="00D51A27">
        <w:rPr>
          <w:rFonts w:ascii="Arial" w:eastAsia="Times New Roman" w:hAnsi="Arial" w:cs="Arial"/>
          <w:color w:val="000000"/>
          <w:lang w:eastAsia="es-CL"/>
        </w:rPr>
        <w:t>N°</w:t>
      </w:r>
      <w:r w:rsidR="00D51A27" w:rsidRPr="00D51A27">
        <w:rPr>
          <w:rFonts w:ascii="Arial" w:eastAsia="Times New Roman" w:hAnsi="Arial" w:cs="Arial"/>
          <w:color w:val="000000"/>
          <w:lang w:eastAsia="es-CL"/>
        </w:rPr>
        <w:t>10 del Reglamento para el Otorgamiento Subvenciones Municipales, el cual indica que los fondos recibidos deberán rendirse en un plazo máximo de 30 días después de cumplido el itinerario definido en el proyecto presentado para obtener la subvención, sin perjuicio de las modificaciones que eventualmente pudiera realizar el Concejo Municipal. Sin perjuicio de lo anterior, si en ese plazo aún no se ejecuta el proyecto, la institución correspondiente, solicitará un plazo mayor a la Dirección de Administración y Finanzas, la que resolverá según lo solicitado. En todo caso, el plazo fatal para la rendición, no podrá exceder el último día hábil del año en que se concedió la subvención</w:t>
      </w:r>
      <w:r w:rsidR="00D51A27">
        <w:rPr>
          <w:rFonts w:ascii="Arial" w:eastAsia="Times New Roman" w:hAnsi="Arial" w:cs="Arial"/>
          <w:color w:val="000000"/>
          <w:lang w:eastAsia="es-CL"/>
        </w:rPr>
        <w:t>.</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ARTÍCULO Nº20:</w:t>
      </w:r>
      <w:r w:rsidRPr="00D6598E">
        <w:rPr>
          <w:rFonts w:ascii="Arial" w:eastAsia="Times New Roman" w:hAnsi="Arial" w:cs="Arial"/>
          <w:color w:val="000000"/>
          <w:lang w:eastAsia="es-CL"/>
        </w:rPr>
        <w:t xml:space="preserve"> El Presidente</w:t>
      </w:r>
      <w:r w:rsidR="0059454C">
        <w:rPr>
          <w:rFonts w:ascii="Arial" w:eastAsia="Times New Roman" w:hAnsi="Arial" w:cs="Arial"/>
          <w:color w:val="000000"/>
          <w:lang w:eastAsia="es-CL"/>
        </w:rPr>
        <w:t xml:space="preserve"> o Presidenta</w:t>
      </w:r>
      <w:r w:rsidRPr="00D6598E">
        <w:rPr>
          <w:rFonts w:ascii="Arial" w:eastAsia="Times New Roman" w:hAnsi="Arial" w:cs="Arial"/>
          <w:color w:val="000000"/>
          <w:lang w:eastAsia="es-CL"/>
        </w:rPr>
        <w:t xml:space="preserve"> de la o las organizaciones beneficiarias respectivas quedarán constituidos en “codeudores solidarios” para efectos de rendición y ejecución del proyecto.</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 xml:space="preserve">ARTÍCULO Nº21: </w:t>
      </w:r>
      <w:r w:rsidRPr="00D6598E">
        <w:rPr>
          <w:rFonts w:ascii="Arial" w:eastAsia="Times New Roman" w:hAnsi="Arial" w:cs="Arial"/>
          <w:color w:val="000000"/>
          <w:lang w:eastAsia="es-CL"/>
        </w:rPr>
        <w:t>El retardo injustificado en la ejecución de los proyectos o el atraso en las rendiciones deberá ser considerado como un factor decisivo en la adjudicación de nuevas postulaciones, sin perjuicio de las demás responsabilidades legales que pudiere haber.</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ARTÍCULO Nº22:</w:t>
      </w:r>
      <w:r w:rsidRPr="00D6598E">
        <w:rPr>
          <w:rFonts w:ascii="Arial" w:eastAsia="Times New Roman" w:hAnsi="Arial" w:cs="Arial"/>
          <w:color w:val="000000"/>
          <w:lang w:eastAsia="es-CL"/>
        </w:rPr>
        <w:t xml:space="preserve"> Se rechazarán automáticamente aquellos proyectos que las normativas y leyes vigentes no permitan ejecutar, cuyo costo exceda los recursos disponibles asignados o que no sean compatibles con planes y políticas municipales.</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ARTÍCULO Nº23:</w:t>
      </w:r>
      <w:r w:rsidRPr="00D6598E">
        <w:rPr>
          <w:rFonts w:ascii="Arial" w:eastAsia="Times New Roman" w:hAnsi="Arial" w:cs="Arial"/>
          <w:color w:val="000000"/>
          <w:lang w:eastAsia="es-CL"/>
        </w:rPr>
        <w:t xml:space="preserve"> Este Municipio se reserva el derecho de ejercer todas las acciones legales que correspondan, para perseguir el correcto cumplimiento del convenio que entrega los aportes solicitados, en todo lo que dice relación con la rendición de dichos aportes y la buena ejecución del proyecto.</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color w:val="000000"/>
          <w:lang w:eastAsia="es-CL"/>
        </w:rPr>
        <w:t> </w:t>
      </w:r>
    </w:p>
    <w:p w:rsidR="00D6598E" w:rsidRPr="00D6598E" w:rsidRDefault="00D6598E" w:rsidP="00D51A27">
      <w:pPr>
        <w:spacing w:before="240" w:after="240" w:line="360" w:lineRule="auto"/>
        <w:jc w:val="both"/>
        <w:rPr>
          <w:rFonts w:ascii="Times New Roman" w:eastAsia="Times New Roman" w:hAnsi="Times New Roman" w:cs="Times New Roman"/>
          <w:sz w:val="24"/>
          <w:szCs w:val="24"/>
          <w:lang w:eastAsia="es-CL"/>
        </w:rPr>
      </w:pPr>
      <w:r w:rsidRPr="00D6598E">
        <w:rPr>
          <w:rFonts w:ascii="Arial" w:eastAsia="Times New Roman" w:hAnsi="Arial" w:cs="Arial"/>
          <w:b/>
          <w:bCs/>
          <w:color w:val="000000"/>
          <w:lang w:eastAsia="es-CL"/>
        </w:rPr>
        <w:t>ARTÍCULO Nº24:</w:t>
      </w:r>
      <w:r w:rsidRPr="00D6598E">
        <w:rPr>
          <w:rFonts w:ascii="Arial" w:eastAsia="Times New Roman" w:hAnsi="Arial" w:cs="Arial"/>
          <w:color w:val="000000"/>
          <w:lang w:eastAsia="es-CL"/>
        </w:rPr>
        <w:t xml:space="preserve"> Los integrantes del Concejo Municipal no podrán aportar recursos para la ejecución de proyectos financiados por este Fondo.</w:t>
      </w:r>
    </w:p>
    <w:p w:rsidR="00D6598E" w:rsidRDefault="00D6598E" w:rsidP="00D51A27">
      <w:pPr>
        <w:spacing w:before="240" w:after="240" w:line="360" w:lineRule="auto"/>
        <w:jc w:val="both"/>
        <w:rPr>
          <w:rFonts w:ascii="Arial" w:eastAsia="Times New Roman" w:hAnsi="Arial" w:cs="Arial"/>
          <w:color w:val="000000"/>
          <w:lang w:eastAsia="es-CL"/>
        </w:rPr>
      </w:pPr>
      <w:r w:rsidRPr="00D6598E">
        <w:rPr>
          <w:rFonts w:ascii="Arial" w:eastAsia="Times New Roman" w:hAnsi="Arial" w:cs="Arial"/>
          <w:color w:val="000000"/>
          <w:lang w:eastAsia="es-CL"/>
        </w:rPr>
        <w:t> </w:t>
      </w:r>
    </w:p>
    <w:p w:rsidR="00D51A27" w:rsidRDefault="00D51A27" w:rsidP="00D51A27">
      <w:pPr>
        <w:spacing w:before="240" w:after="240" w:line="360" w:lineRule="auto"/>
        <w:rPr>
          <w:rFonts w:ascii="Arial" w:eastAsia="Times New Roman" w:hAnsi="Arial" w:cs="Arial"/>
          <w:b/>
          <w:color w:val="000000"/>
          <w:lang w:eastAsia="es-CL"/>
        </w:rPr>
      </w:pPr>
      <w:r>
        <w:rPr>
          <w:rFonts w:ascii="Arial" w:eastAsia="Times New Roman" w:hAnsi="Arial" w:cs="Arial"/>
          <w:b/>
          <w:color w:val="000000"/>
          <w:lang w:eastAsia="es-CL"/>
        </w:rPr>
        <w:t>DISPOSICIONES TRANSITORIAS</w:t>
      </w:r>
    </w:p>
    <w:p w:rsidR="00D51A27" w:rsidRPr="00D51A27" w:rsidRDefault="00D51A27" w:rsidP="00D51A27">
      <w:pPr>
        <w:spacing w:before="240" w:after="240" w:line="360" w:lineRule="auto"/>
        <w:rPr>
          <w:rFonts w:ascii="Arial" w:eastAsia="Times New Roman" w:hAnsi="Arial" w:cs="Arial"/>
          <w:b/>
          <w:color w:val="000000"/>
          <w:lang w:eastAsia="es-CL"/>
        </w:rPr>
      </w:pPr>
    </w:p>
    <w:p w:rsidR="00D51A27" w:rsidRDefault="00D6598E" w:rsidP="00D51A27">
      <w:pPr>
        <w:spacing w:before="240" w:after="240" w:line="360" w:lineRule="auto"/>
        <w:jc w:val="both"/>
        <w:rPr>
          <w:rFonts w:ascii="Arial" w:eastAsia="Times New Roman" w:hAnsi="Arial" w:cs="Arial"/>
          <w:color w:val="000000"/>
          <w:lang w:eastAsia="es-CL"/>
        </w:rPr>
      </w:pPr>
      <w:r w:rsidRPr="00D6598E">
        <w:rPr>
          <w:rFonts w:ascii="Arial" w:eastAsia="Times New Roman" w:hAnsi="Arial" w:cs="Arial"/>
          <w:b/>
          <w:bCs/>
          <w:color w:val="000000"/>
          <w:lang w:eastAsia="es-CL"/>
        </w:rPr>
        <w:t>ARTÍCULO</w:t>
      </w:r>
      <w:r w:rsidR="00D51A27">
        <w:rPr>
          <w:rFonts w:ascii="Arial" w:eastAsia="Times New Roman" w:hAnsi="Arial" w:cs="Arial"/>
          <w:b/>
          <w:bCs/>
          <w:color w:val="000000"/>
          <w:lang w:eastAsia="es-CL"/>
        </w:rPr>
        <w:t xml:space="preserve"> N°1</w:t>
      </w:r>
      <w:r w:rsidRPr="00D6598E">
        <w:rPr>
          <w:rFonts w:ascii="Arial" w:eastAsia="Times New Roman" w:hAnsi="Arial" w:cs="Arial"/>
          <w:b/>
          <w:bCs/>
          <w:color w:val="000000"/>
          <w:lang w:eastAsia="es-CL"/>
        </w:rPr>
        <w:t xml:space="preserve"> TRANSITORIO: </w:t>
      </w:r>
      <w:r w:rsidR="00D51A27" w:rsidRPr="00D51A27">
        <w:rPr>
          <w:rFonts w:ascii="Arial" w:eastAsia="Times New Roman" w:hAnsi="Arial" w:cs="Arial"/>
          <w:color w:val="000000"/>
          <w:lang w:eastAsia="es-CL"/>
        </w:rPr>
        <w:t>Déjese sin efecto toda reglamentación anterior que fuere contraria al presente Reglamento</w:t>
      </w:r>
      <w:r w:rsidR="00D51A27">
        <w:rPr>
          <w:rFonts w:ascii="Arial" w:eastAsia="Times New Roman" w:hAnsi="Arial" w:cs="Arial"/>
          <w:color w:val="000000"/>
          <w:lang w:eastAsia="es-CL"/>
        </w:rPr>
        <w:t>.</w:t>
      </w:r>
    </w:p>
    <w:p w:rsidR="00D51A27" w:rsidRDefault="00D51A27" w:rsidP="00D51A27">
      <w:pPr>
        <w:spacing w:before="240" w:after="240" w:line="360" w:lineRule="auto"/>
        <w:jc w:val="both"/>
        <w:rPr>
          <w:rFonts w:ascii="Arial" w:eastAsia="Times New Roman" w:hAnsi="Arial" w:cs="Arial"/>
          <w:color w:val="000000"/>
          <w:lang w:eastAsia="es-CL"/>
        </w:rPr>
      </w:pPr>
    </w:p>
    <w:p w:rsidR="00D51A27" w:rsidRDefault="00D51A27" w:rsidP="00D51A27">
      <w:pPr>
        <w:spacing w:before="240" w:after="240" w:line="360" w:lineRule="auto"/>
        <w:jc w:val="both"/>
        <w:rPr>
          <w:rFonts w:ascii="Arial" w:eastAsia="Times New Roman" w:hAnsi="Arial" w:cs="Arial"/>
          <w:bCs/>
          <w:color w:val="000000"/>
          <w:lang w:eastAsia="es-CL"/>
        </w:rPr>
      </w:pPr>
      <w:r w:rsidRPr="00D6598E">
        <w:rPr>
          <w:rFonts w:ascii="Arial" w:eastAsia="Times New Roman" w:hAnsi="Arial" w:cs="Arial"/>
          <w:b/>
          <w:bCs/>
          <w:color w:val="000000"/>
          <w:lang w:eastAsia="es-CL"/>
        </w:rPr>
        <w:t>ARTÍCULO</w:t>
      </w:r>
      <w:r>
        <w:rPr>
          <w:rFonts w:ascii="Arial" w:eastAsia="Times New Roman" w:hAnsi="Arial" w:cs="Arial"/>
          <w:b/>
          <w:bCs/>
          <w:color w:val="000000"/>
          <w:lang w:eastAsia="es-CL"/>
        </w:rPr>
        <w:t xml:space="preserve"> N°2</w:t>
      </w:r>
      <w:r w:rsidRPr="00D6598E">
        <w:rPr>
          <w:rFonts w:ascii="Arial" w:eastAsia="Times New Roman" w:hAnsi="Arial" w:cs="Arial"/>
          <w:b/>
          <w:bCs/>
          <w:color w:val="000000"/>
          <w:lang w:eastAsia="es-CL"/>
        </w:rPr>
        <w:t xml:space="preserve"> TRANSITORIO</w:t>
      </w:r>
      <w:r>
        <w:rPr>
          <w:rFonts w:ascii="Arial" w:eastAsia="Times New Roman" w:hAnsi="Arial" w:cs="Arial"/>
          <w:b/>
          <w:bCs/>
          <w:color w:val="000000"/>
          <w:lang w:eastAsia="es-CL"/>
        </w:rPr>
        <w:t xml:space="preserve">: </w:t>
      </w:r>
      <w:r w:rsidRPr="00D51A27">
        <w:rPr>
          <w:rFonts w:ascii="Arial" w:eastAsia="Times New Roman" w:hAnsi="Arial" w:cs="Arial"/>
          <w:bCs/>
          <w:color w:val="000000"/>
          <w:lang w:eastAsia="es-CL"/>
        </w:rPr>
        <w:t>Las Organizaciones beneficiarias del Fondo Concursable de Desarrollo Vecinal se comprometen, en caso de ser necesario, a regularizar la vigencia de su directiva con anterioridad al 30 de noviembre de 2022 o antes del término de la ejecución del proyecto</w:t>
      </w:r>
      <w:r>
        <w:rPr>
          <w:rFonts w:ascii="Arial" w:eastAsia="Times New Roman" w:hAnsi="Arial" w:cs="Arial"/>
          <w:bCs/>
          <w:color w:val="000000"/>
          <w:lang w:eastAsia="es-CL"/>
        </w:rPr>
        <w:t>.</w:t>
      </w:r>
    </w:p>
    <w:p w:rsidR="00C36E71" w:rsidRDefault="00C36E71">
      <w:pPr>
        <w:rPr>
          <w:rFonts w:ascii="Arial" w:eastAsia="Times New Roman" w:hAnsi="Arial" w:cs="Arial"/>
          <w:bCs/>
          <w:color w:val="000000"/>
          <w:lang w:eastAsia="es-CL"/>
        </w:rPr>
      </w:pPr>
      <w:r>
        <w:rPr>
          <w:rFonts w:ascii="Arial" w:eastAsia="Times New Roman" w:hAnsi="Arial" w:cs="Arial"/>
          <w:bCs/>
          <w:color w:val="000000"/>
          <w:lang w:eastAsia="es-CL"/>
        </w:rPr>
        <w:br w:type="page"/>
      </w:r>
    </w:p>
    <w:p w:rsidR="00C36E71" w:rsidRPr="00C36E71" w:rsidRDefault="00C36E71" w:rsidP="00C36E71">
      <w:pPr>
        <w:ind w:left="2410" w:hanging="2410"/>
        <w:jc w:val="center"/>
        <w:rPr>
          <w:b/>
          <w:lang w:val="es-ES"/>
        </w:rPr>
      </w:pPr>
      <w:r w:rsidRPr="00C36E71">
        <w:rPr>
          <w:b/>
          <w:lang w:val="es-ES"/>
        </w:rPr>
        <w:t>A N E X O</w:t>
      </w:r>
    </w:p>
    <w:p w:rsidR="00C36E71" w:rsidRPr="00C36E71" w:rsidRDefault="00C36E71" w:rsidP="00C36E71">
      <w:pPr>
        <w:ind w:left="2410" w:hanging="2410"/>
        <w:jc w:val="center"/>
        <w:rPr>
          <w:b/>
          <w:lang w:val="es-ES"/>
        </w:rPr>
      </w:pPr>
      <w:r w:rsidRPr="00C36E71">
        <w:rPr>
          <w:b/>
          <w:lang w:val="es-ES"/>
        </w:rPr>
        <w:t xml:space="preserve">C A L E N D A R I O   S E G U N D O   L </w:t>
      </w:r>
      <w:proofErr w:type="spellStart"/>
      <w:r w:rsidRPr="00C36E71">
        <w:rPr>
          <w:b/>
          <w:lang w:val="es-ES"/>
        </w:rPr>
        <w:t>L</w:t>
      </w:r>
      <w:proofErr w:type="spellEnd"/>
      <w:r w:rsidRPr="00C36E71">
        <w:rPr>
          <w:b/>
          <w:lang w:val="es-ES"/>
        </w:rPr>
        <w:t xml:space="preserve"> A M A D O   2 0 2 2 </w:t>
      </w:r>
    </w:p>
    <w:p w:rsidR="00C36E71" w:rsidRDefault="00C36E71" w:rsidP="00C36E71">
      <w:pPr>
        <w:ind w:left="2410" w:hanging="2410"/>
        <w:jc w:val="both"/>
        <w:rPr>
          <w:lang w:val="es-ES"/>
        </w:rPr>
      </w:pPr>
    </w:p>
    <w:p w:rsidR="00C36E71" w:rsidRDefault="00C36E71" w:rsidP="00C36E71">
      <w:pPr>
        <w:ind w:left="2410" w:hanging="2410"/>
        <w:jc w:val="both"/>
        <w:rPr>
          <w:lang w:val="es-ES"/>
        </w:rPr>
      </w:pPr>
    </w:p>
    <w:tbl>
      <w:tblPr>
        <w:tblStyle w:val="Tablaconcuadrcu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16"/>
      </w:tblGrid>
      <w:tr w:rsidR="00C36E71" w:rsidTr="004C5836">
        <w:tc>
          <w:tcPr>
            <w:tcW w:w="3261" w:type="dxa"/>
          </w:tcPr>
          <w:p w:rsidR="00C36E71" w:rsidRDefault="00C36E71" w:rsidP="004C5836">
            <w:pPr>
              <w:jc w:val="both"/>
              <w:rPr>
                <w:lang w:val="es-ES"/>
              </w:rPr>
            </w:pPr>
            <w:r>
              <w:rPr>
                <w:lang w:val="es-ES"/>
              </w:rPr>
              <w:t>19 de agosto</w:t>
            </w:r>
          </w:p>
        </w:tc>
        <w:tc>
          <w:tcPr>
            <w:tcW w:w="5716" w:type="dxa"/>
          </w:tcPr>
          <w:p w:rsidR="00C36E71" w:rsidRDefault="00C36E71" w:rsidP="004C5836">
            <w:pPr>
              <w:jc w:val="both"/>
              <w:rPr>
                <w:lang w:val="es-ES"/>
              </w:rPr>
            </w:pPr>
            <w:r>
              <w:rPr>
                <w:lang w:val="es-ES"/>
              </w:rPr>
              <w:t>Lanzamiento del Concurso FONDEVE 2022 por redes sociales y página web municipal.</w:t>
            </w:r>
          </w:p>
          <w:p w:rsidR="00C36E71" w:rsidRDefault="00C36E71" w:rsidP="004C5836">
            <w:pPr>
              <w:jc w:val="both"/>
              <w:rPr>
                <w:lang w:val="es-ES"/>
              </w:rPr>
            </w:pPr>
          </w:p>
        </w:tc>
      </w:tr>
      <w:tr w:rsidR="00C36E71" w:rsidTr="004C5836">
        <w:tc>
          <w:tcPr>
            <w:tcW w:w="3261" w:type="dxa"/>
          </w:tcPr>
          <w:p w:rsidR="00C36E71" w:rsidRDefault="00C36E71" w:rsidP="004C5836">
            <w:pPr>
              <w:jc w:val="both"/>
              <w:rPr>
                <w:lang w:val="es-ES"/>
              </w:rPr>
            </w:pPr>
            <w:r>
              <w:rPr>
                <w:lang w:val="es-ES"/>
              </w:rPr>
              <w:t>19 al 31 de agosto</w:t>
            </w:r>
          </w:p>
        </w:tc>
        <w:tc>
          <w:tcPr>
            <w:tcW w:w="5716" w:type="dxa"/>
          </w:tcPr>
          <w:p w:rsidR="00C36E71" w:rsidRDefault="00C36E71" w:rsidP="004C5836">
            <w:pPr>
              <w:jc w:val="both"/>
              <w:rPr>
                <w:lang w:val="es-ES"/>
              </w:rPr>
            </w:pPr>
            <w:r>
              <w:rPr>
                <w:lang w:val="es-ES"/>
              </w:rPr>
              <w:t>Capacitación a organizaciones comunitarias en la formulación de sus proyectos.</w:t>
            </w:r>
          </w:p>
          <w:p w:rsidR="00C36E71" w:rsidRDefault="00C36E71" w:rsidP="004C5836">
            <w:pPr>
              <w:jc w:val="both"/>
              <w:rPr>
                <w:lang w:val="es-ES"/>
              </w:rPr>
            </w:pPr>
          </w:p>
        </w:tc>
      </w:tr>
      <w:tr w:rsidR="00C36E71" w:rsidTr="004C5836">
        <w:tc>
          <w:tcPr>
            <w:tcW w:w="3261" w:type="dxa"/>
          </w:tcPr>
          <w:p w:rsidR="00C36E71" w:rsidRDefault="00C36E71" w:rsidP="004C5836">
            <w:pPr>
              <w:jc w:val="both"/>
              <w:rPr>
                <w:lang w:val="es-ES"/>
              </w:rPr>
            </w:pPr>
            <w:r>
              <w:rPr>
                <w:lang w:val="es-ES"/>
              </w:rPr>
              <w:t>19 de agosto al 9 de septiembre</w:t>
            </w:r>
          </w:p>
        </w:tc>
        <w:tc>
          <w:tcPr>
            <w:tcW w:w="5716" w:type="dxa"/>
          </w:tcPr>
          <w:p w:rsidR="00C36E71" w:rsidRDefault="00C36E71" w:rsidP="004C5836">
            <w:pPr>
              <w:jc w:val="both"/>
              <w:rPr>
                <w:lang w:val="es-ES"/>
              </w:rPr>
            </w:pPr>
            <w:r>
              <w:rPr>
                <w:lang w:val="es-ES"/>
              </w:rPr>
              <w:t>Recepción de proyectos en Oficina de Partes.</w:t>
            </w:r>
          </w:p>
          <w:p w:rsidR="00C36E71" w:rsidRDefault="00C36E71" w:rsidP="004C5836">
            <w:pPr>
              <w:jc w:val="both"/>
              <w:rPr>
                <w:lang w:val="es-ES"/>
              </w:rPr>
            </w:pPr>
          </w:p>
        </w:tc>
      </w:tr>
      <w:tr w:rsidR="00C36E71" w:rsidTr="004C5836">
        <w:tc>
          <w:tcPr>
            <w:tcW w:w="3261" w:type="dxa"/>
          </w:tcPr>
          <w:p w:rsidR="00C36E71" w:rsidRDefault="00C36E71" w:rsidP="004C5836">
            <w:pPr>
              <w:jc w:val="both"/>
              <w:rPr>
                <w:lang w:val="es-ES"/>
              </w:rPr>
            </w:pPr>
            <w:r>
              <w:rPr>
                <w:lang w:val="es-ES"/>
              </w:rPr>
              <w:t>14 de septiembre</w:t>
            </w:r>
          </w:p>
        </w:tc>
        <w:tc>
          <w:tcPr>
            <w:tcW w:w="5716" w:type="dxa"/>
          </w:tcPr>
          <w:p w:rsidR="00C36E71" w:rsidRDefault="00C36E71" w:rsidP="004C5836">
            <w:pPr>
              <w:jc w:val="both"/>
              <w:rPr>
                <w:lang w:val="es-ES"/>
              </w:rPr>
            </w:pPr>
            <w:r>
              <w:rPr>
                <w:lang w:val="es-ES"/>
              </w:rPr>
              <w:t>Publicación de proyectos declarados admisibles.</w:t>
            </w:r>
          </w:p>
          <w:p w:rsidR="00C36E71" w:rsidRDefault="00C36E71" w:rsidP="004C5836">
            <w:pPr>
              <w:jc w:val="both"/>
              <w:rPr>
                <w:lang w:val="es-ES"/>
              </w:rPr>
            </w:pPr>
          </w:p>
        </w:tc>
      </w:tr>
      <w:tr w:rsidR="00C36E71" w:rsidTr="004C5836">
        <w:tc>
          <w:tcPr>
            <w:tcW w:w="3261" w:type="dxa"/>
          </w:tcPr>
          <w:p w:rsidR="00C36E71" w:rsidRDefault="00C36E71" w:rsidP="004C5836">
            <w:pPr>
              <w:jc w:val="both"/>
              <w:rPr>
                <w:lang w:val="es-ES"/>
              </w:rPr>
            </w:pPr>
            <w:r>
              <w:rPr>
                <w:lang w:val="es-ES"/>
              </w:rPr>
              <w:t>21 de septiembre</w:t>
            </w:r>
          </w:p>
        </w:tc>
        <w:tc>
          <w:tcPr>
            <w:tcW w:w="5716" w:type="dxa"/>
          </w:tcPr>
          <w:p w:rsidR="00C36E71" w:rsidRDefault="00C36E71" w:rsidP="004C5836">
            <w:pPr>
              <w:jc w:val="both"/>
              <w:rPr>
                <w:lang w:val="es-ES"/>
              </w:rPr>
            </w:pPr>
            <w:r>
              <w:rPr>
                <w:lang w:val="es-ES"/>
              </w:rPr>
              <w:t>Plazo extraordinario para subsanación.</w:t>
            </w:r>
          </w:p>
          <w:p w:rsidR="00C36E71" w:rsidRDefault="00C36E71" w:rsidP="004C5836">
            <w:pPr>
              <w:jc w:val="both"/>
              <w:rPr>
                <w:lang w:val="es-ES"/>
              </w:rPr>
            </w:pPr>
          </w:p>
        </w:tc>
      </w:tr>
      <w:tr w:rsidR="00C36E71" w:rsidTr="004C5836">
        <w:tc>
          <w:tcPr>
            <w:tcW w:w="3261" w:type="dxa"/>
          </w:tcPr>
          <w:p w:rsidR="00C36E71" w:rsidRDefault="00C36E71" w:rsidP="004C5836">
            <w:pPr>
              <w:jc w:val="both"/>
              <w:rPr>
                <w:lang w:val="es-ES"/>
              </w:rPr>
            </w:pPr>
            <w:r>
              <w:rPr>
                <w:lang w:val="es-ES"/>
              </w:rPr>
              <w:t>23 de septiembre</w:t>
            </w:r>
          </w:p>
        </w:tc>
        <w:tc>
          <w:tcPr>
            <w:tcW w:w="5716" w:type="dxa"/>
          </w:tcPr>
          <w:p w:rsidR="00C36E71" w:rsidRDefault="00C36E71" w:rsidP="004C5836">
            <w:pPr>
              <w:ind w:left="2410" w:hanging="2410"/>
              <w:jc w:val="both"/>
              <w:rPr>
                <w:lang w:val="es-ES"/>
              </w:rPr>
            </w:pPr>
            <w:r>
              <w:rPr>
                <w:lang w:val="es-ES"/>
              </w:rPr>
              <w:t>Declaración final de admisibilidad.</w:t>
            </w:r>
          </w:p>
          <w:p w:rsidR="00C36E71" w:rsidRDefault="00C36E71" w:rsidP="004C5836">
            <w:pPr>
              <w:ind w:left="2410" w:hanging="2410"/>
              <w:jc w:val="both"/>
              <w:rPr>
                <w:lang w:val="es-ES"/>
              </w:rPr>
            </w:pPr>
          </w:p>
        </w:tc>
      </w:tr>
      <w:tr w:rsidR="00C36E71" w:rsidTr="004C5836">
        <w:tc>
          <w:tcPr>
            <w:tcW w:w="3261" w:type="dxa"/>
          </w:tcPr>
          <w:p w:rsidR="00C36E71" w:rsidRDefault="00C36E71" w:rsidP="004C5836">
            <w:pPr>
              <w:jc w:val="both"/>
              <w:rPr>
                <w:lang w:val="es-ES"/>
              </w:rPr>
            </w:pPr>
            <w:r>
              <w:rPr>
                <w:lang w:val="es-ES"/>
              </w:rPr>
              <w:t>28 de septiembre</w:t>
            </w:r>
          </w:p>
        </w:tc>
        <w:tc>
          <w:tcPr>
            <w:tcW w:w="5716" w:type="dxa"/>
          </w:tcPr>
          <w:p w:rsidR="00C36E71" w:rsidRDefault="00C36E71" w:rsidP="004C5836">
            <w:pPr>
              <w:jc w:val="both"/>
              <w:rPr>
                <w:lang w:val="es-ES"/>
              </w:rPr>
            </w:pPr>
            <w:r>
              <w:rPr>
                <w:lang w:val="es-ES"/>
              </w:rPr>
              <w:t>Entrega de informe de la Comisión de Evaluación de Proyectos.</w:t>
            </w:r>
          </w:p>
          <w:p w:rsidR="00C36E71" w:rsidRDefault="00C36E71" w:rsidP="004C5836">
            <w:pPr>
              <w:jc w:val="both"/>
              <w:rPr>
                <w:lang w:val="es-ES"/>
              </w:rPr>
            </w:pPr>
          </w:p>
        </w:tc>
      </w:tr>
      <w:tr w:rsidR="00C36E71" w:rsidTr="004C5836">
        <w:tc>
          <w:tcPr>
            <w:tcW w:w="3261" w:type="dxa"/>
          </w:tcPr>
          <w:p w:rsidR="00C36E71" w:rsidRDefault="00C36E71" w:rsidP="004C5836">
            <w:pPr>
              <w:jc w:val="both"/>
              <w:rPr>
                <w:lang w:val="es-ES"/>
              </w:rPr>
            </w:pPr>
            <w:r>
              <w:rPr>
                <w:lang w:val="es-ES"/>
              </w:rPr>
              <w:t>29 de septiembre                          </w:t>
            </w:r>
          </w:p>
        </w:tc>
        <w:tc>
          <w:tcPr>
            <w:tcW w:w="5716" w:type="dxa"/>
          </w:tcPr>
          <w:p w:rsidR="00C36E71" w:rsidRDefault="00C36E71" w:rsidP="004C5836">
            <w:pPr>
              <w:jc w:val="both"/>
              <w:rPr>
                <w:lang w:val="es-ES"/>
              </w:rPr>
            </w:pPr>
            <w:r>
              <w:rPr>
                <w:lang w:val="es-ES"/>
              </w:rPr>
              <w:t>Sanción de informe por el Concejo.</w:t>
            </w:r>
          </w:p>
          <w:p w:rsidR="00C36E71" w:rsidRDefault="00C36E71" w:rsidP="004C5836">
            <w:pPr>
              <w:jc w:val="both"/>
              <w:rPr>
                <w:lang w:val="es-ES"/>
              </w:rPr>
            </w:pPr>
          </w:p>
        </w:tc>
      </w:tr>
      <w:tr w:rsidR="00C36E71" w:rsidTr="004C5836">
        <w:tc>
          <w:tcPr>
            <w:tcW w:w="3261" w:type="dxa"/>
          </w:tcPr>
          <w:p w:rsidR="00C36E71" w:rsidRDefault="00C36E71" w:rsidP="004C5836">
            <w:pPr>
              <w:jc w:val="both"/>
              <w:rPr>
                <w:lang w:val="es-ES"/>
              </w:rPr>
            </w:pPr>
            <w:r>
              <w:rPr>
                <w:lang w:val="es-ES"/>
              </w:rPr>
              <w:t>14 de octubre</w:t>
            </w:r>
          </w:p>
        </w:tc>
        <w:tc>
          <w:tcPr>
            <w:tcW w:w="5716" w:type="dxa"/>
          </w:tcPr>
          <w:p w:rsidR="00C36E71" w:rsidRDefault="00C36E71" w:rsidP="004C5836">
            <w:pPr>
              <w:jc w:val="both"/>
              <w:rPr>
                <w:lang w:val="es-ES"/>
              </w:rPr>
            </w:pPr>
            <w:r>
              <w:rPr>
                <w:lang w:val="es-ES"/>
              </w:rPr>
              <w:t>Entrega de fondos a las organizaciones seleccionadas.</w:t>
            </w:r>
          </w:p>
          <w:p w:rsidR="00C36E71" w:rsidRDefault="00C36E71" w:rsidP="004C5836">
            <w:pPr>
              <w:jc w:val="both"/>
              <w:rPr>
                <w:lang w:val="es-ES"/>
              </w:rPr>
            </w:pPr>
          </w:p>
        </w:tc>
      </w:tr>
    </w:tbl>
    <w:p w:rsidR="00C36E71" w:rsidRDefault="00C36E71" w:rsidP="00C36E71">
      <w:pPr>
        <w:ind w:left="2410" w:hanging="2410"/>
        <w:jc w:val="both"/>
        <w:rPr>
          <w:lang w:val="es-ES"/>
        </w:rPr>
      </w:pPr>
    </w:p>
    <w:p w:rsidR="00C36E71" w:rsidRDefault="00C36E71" w:rsidP="00C36E71">
      <w:pPr>
        <w:ind w:left="2410" w:hanging="2410"/>
        <w:jc w:val="both"/>
        <w:rPr>
          <w:lang w:val="es-ES"/>
        </w:rPr>
      </w:pPr>
      <w:r>
        <w:rPr>
          <w:lang w:val="es-ES"/>
        </w:rPr>
        <w:t xml:space="preserve"> </w:t>
      </w:r>
    </w:p>
    <w:p w:rsidR="00C36E71" w:rsidRDefault="00C36E71" w:rsidP="00C36E71">
      <w:pPr>
        <w:spacing w:line="360" w:lineRule="auto"/>
      </w:pPr>
    </w:p>
    <w:p w:rsidR="00C36E71" w:rsidRDefault="00C36E71" w:rsidP="00D51A27">
      <w:pPr>
        <w:spacing w:before="240" w:after="240" w:line="360" w:lineRule="auto"/>
        <w:jc w:val="both"/>
      </w:pPr>
    </w:p>
    <w:sectPr w:rsidR="00C36E71" w:rsidSect="00C36E71">
      <w:pgSz w:w="12242" w:h="18722" w:code="25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8E"/>
    <w:rsid w:val="000735BE"/>
    <w:rsid w:val="00091D96"/>
    <w:rsid w:val="000A77A3"/>
    <w:rsid w:val="00255F8A"/>
    <w:rsid w:val="003361BD"/>
    <w:rsid w:val="004E42E7"/>
    <w:rsid w:val="005726E6"/>
    <w:rsid w:val="0058535D"/>
    <w:rsid w:val="0059454C"/>
    <w:rsid w:val="00743593"/>
    <w:rsid w:val="008A3B3C"/>
    <w:rsid w:val="009827B5"/>
    <w:rsid w:val="00994DDE"/>
    <w:rsid w:val="00A5487E"/>
    <w:rsid w:val="00A80FFA"/>
    <w:rsid w:val="00C02CA9"/>
    <w:rsid w:val="00C36E71"/>
    <w:rsid w:val="00CD4C19"/>
    <w:rsid w:val="00D51A27"/>
    <w:rsid w:val="00D6598E"/>
    <w:rsid w:val="00D7417B"/>
    <w:rsid w:val="00DD3984"/>
    <w:rsid w:val="00EB3E14"/>
    <w:rsid w:val="00F150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D617A-C7C7-42B4-B784-44317E93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598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tab-span">
    <w:name w:val="apple-tab-span"/>
    <w:basedOn w:val="Fuentedeprrafopredeter"/>
    <w:rsid w:val="00D6598E"/>
  </w:style>
  <w:style w:type="paragraph" w:styleId="Textodeglobo">
    <w:name w:val="Balloon Text"/>
    <w:basedOn w:val="Normal"/>
    <w:link w:val="TextodegloboCar"/>
    <w:uiPriority w:val="99"/>
    <w:semiHidden/>
    <w:unhideWhenUsed/>
    <w:rsid w:val="00F150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05C"/>
    <w:rPr>
      <w:rFonts w:ascii="Segoe UI" w:hAnsi="Segoe UI" w:cs="Segoe UI"/>
      <w:sz w:val="18"/>
      <w:szCs w:val="18"/>
    </w:rPr>
  </w:style>
  <w:style w:type="table" w:styleId="Tablaconcuadrcula">
    <w:name w:val="Table Grid"/>
    <w:basedOn w:val="Tablanormal"/>
    <w:uiPriority w:val="39"/>
    <w:rsid w:val="00C36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93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2808</Words>
  <Characters>15450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Zarricueta</dc:creator>
  <cp:keywords/>
  <dc:description/>
  <cp:lastModifiedBy>Francisco Zarricueta</cp:lastModifiedBy>
  <cp:revision>2</cp:revision>
  <cp:lastPrinted>2022-03-29T18:45:00Z</cp:lastPrinted>
  <dcterms:created xsi:type="dcterms:W3CDTF">2022-08-11T14:53:00Z</dcterms:created>
  <dcterms:modified xsi:type="dcterms:W3CDTF">2022-08-11T14:53:00Z</dcterms:modified>
</cp:coreProperties>
</file>