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A5" w:rsidRDefault="007E06A5"/>
    <w:p w:rsidR="00CC5485" w:rsidRPr="0066750D" w:rsidRDefault="00CC5485" w:rsidP="00CC5485">
      <w:pPr>
        <w:jc w:val="center"/>
        <w:rPr>
          <w:rFonts w:ascii="Georgia" w:hAnsi="Georgia" w:cs="Calibri"/>
          <w:b/>
          <w:sz w:val="24"/>
          <w:szCs w:val="24"/>
          <w:u w:val="single"/>
          <w:lang w:val="es-CL"/>
        </w:rPr>
      </w:pPr>
      <w:r w:rsidRPr="0066750D">
        <w:rPr>
          <w:rFonts w:ascii="Georgia" w:hAnsi="Georgia" w:cs="Calibri"/>
          <w:b/>
          <w:sz w:val="24"/>
          <w:szCs w:val="24"/>
          <w:u w:val="single"/>
          <w:lang w:val="es-CL"/>
        </w:rPr>
        <w:t>PROGRAMA LEVANTEMOS TU PYME</w:t>
      </w:r>
    </w:p>
    <w:p w:rsidR="00CC5485" w:rsidRPr="00CC5485" w:rsidRDefault="00CC5485" w:rsidP="00CC5485">
      <w:pPr>
        <w:jc w:val="both"/>
        <w:rPr>
          <w:rFonts w:ascii="Georgia" w:hAnsi="Georgia" w:cs="Calibri"/>
          <w:sz w:val="24"/>
          <w:szCs w:val="24"/>
          <w:lang w:val="es-CL"/>
        </w:rPr>
      </w:pPr>
      <w:r w:rsidRPr="00CC5485">
        <w:rPr>
          <w:rFonts w:ascii="Georgia" w:hAnsi="Georgia" w:cs="Calibri"/>
          <w:sz w:val="24"/>
          <w:szCs w:val="24"/>
          <w:lang w:val="es-CL"/>
        </w:rPr>
        <w:t>Necesitamos que los pequeños negocios de Chile se pongan de pie nuevamente.  Miles de emprendedores han sido víctimas de incendios y saqueos que han destruido el esfuerzo de toda una vida. No podemos dejarlos solos. El trabajo mancomunado será clave para transformar esta crisis en un</w:t>
      </w:r>
      <w:r>
        <w:rPr>
          <w:rFonts w:ascii="Georgia" w:hAnsi="Georgia" w:cs="Calibri"/>
          <w:sz w:val="24"/>
          <w:szCs w:val="24"/>
          <w:lang w:val="es-CL"/>
        </w:rPr>
        <w:t xml:space="preserve">a oportunidad. Es por esto que el Ministerio de Economía, Fomento y Turismo está implementando </w:t>
      </w:r>
      <w:r w:rsidRPr="00CC5485">
        <w:rPr>
          <w:rFonts w:ascii="Georgia" w:hAnsi="Georgia" w:cs="Calibri"/>
          <w:sz w:val="24"/>
          <w:szCs w:val="24"/>
          <w:lang w:val="es-CL"/>
        </w:rPr>
        <w:t>el programa “Levantemos Tu Pyme”, un esfuerzo público – privado para acelerar la recuperación productiva de las mipymes afectadas.</w:t>
      </w:r>
    </w:p>
    <w:p w:rsidR="00CC5485" w:rsidRPr="00CC5485" w:rsidRDefault="00CC5485" w:rsidP="00CC5485">
      <w:pPr>
        <w:jc w:val="both"/>
        <w:rPr>
          <w:rFonts w:ascii="Georgia" w:hAnsi="Georgia" w:cs="Calibri"/>
          <w:sz w:val="24"/>
          <w:szCs w:val="24"/>
          <w:lang w:val="es-CL"/>
        </w:rPr>
      </w:pPr>
      <w:r w:rsidRPr="00CC5485">
        <w:rPr>
          <w:rFonts w:ascii="Georgia" w:hAnsi="Georgia" w:cs="Calibri"/>
          <w:sz w:val="24"/>
          <w:szCs w:val="24"/>
          <w:lang w:val="es-CL"/>
        </w:rPr>
        <w:t>Este programa tiene varios mecanismos de apoyo directo a los emprendedores:</w:t>
      </w:r>
    </w:p>
    <w:p w:rsidR="00CC5485" w:rsidRDefault="00CC5485" w:rsidP="00CC5485">
      <w:pPr>
        <w:spacing w:after="0"/>
        <w:rPr>
          <w:rFonts w:ascii="Georgia" w:hAnsi="Georgia" w:cs="Calibri"/>
          <w:sz w:val="24"/>
          <w:szCs w:val="24"/>
          <w:u w:val="single"/>
          <w:lang w:val="es-CL"/>
        </w:rPr>
      </w:pPr>
    </w:p>
    <w:p w:rsidR="00CC5485" w:rsidRPr="00CC5485" w:rsidRDefault="00CC5485" w:rsidP="00CC5485">
      <w:pPr>
        <w:pStyle w:val="Prrafodelista"/>
        <w:numPr>
          <w:ilvl w:val="0"/>
          <w:numId w:val="1"/>
        </w:numPr>
        <w:jc w:val="both"/>
        <w:rPr>
          <w:rFonts w:ascii="Georgia" w:hAnsi="Georgia" w:cs="Calibri"/>
          <w:b/>
          <w:sz w:val="24"/>
          <w:szCs w:val="24"/>
          <w:lang w:val="es-CL"/>
        </w:rPr>
      </w:pPr>
      <w:r w:rsidRPr="00CC5485">
        <w:rPr>
          <w:rFonts w:ascii="Georgia" w:hAnsi="Georgia" w:cs="Calibri"/>
          <w:b/>
          <w:sz w:val="24"/>
          <w:szCs w:val="24"/>
          <w:lang w:val="es-CL"/>
        </w:rPr>
        <w:t>Se adelanta la Ley de Pago a 30 Días</w:t>
      </w:r>
    </w:p>
    <w:p w:rsidR="00CC5485" w:rsidRDefault="00CC5485" w:rsidP="00CC5485">
      <w:pPr>
        <w:jc w:val="both"/>
        <w:rPr>
          <w:rFonts w:ascii="Georgia" w:hAnsi="Georgia" w:cs="Calibri"/>
          <w:sz w:val="24"/>
          <w:szCs w:val="24"/>
          <w:lang w:val="es-CL"/>
        </w:rPr>
      </w:pPr>
      <w:r w:rsidRPr="00CC5485">
        <w:rPr>
          <w:rFonts w:ascii="Georgia" w:hAnsi="Georgia" w:cs="Calibri"/>
          <w:sz w:val="24"/>
          <w:szCs w:val="24"/>
          <w:lang w:val="es-CL"/>
        </w:rPr>
        <w:t xml:space="preserve">Proyecto de ley que esperamos tenga una rápida aprobación para anticipar el plazo máximo de 30 días, para que las grandes empresas paguen las facturas de las micro, pequeñas y medianas empresas. Adicionalmente, estamos impulsando una fuerte campaña, tanto por parte del Estado porque hay que predicar con el ejemplo, como con el sector privado para que las grandes empresas anticipen el pago de las facturas a las Pymes y, ojalá, las paguen al contado, en forma inmediata, de forma tal de ayudar a recuperar </w:t>
      </w:r>
      <w:r>
        <w:rPr>
          <w:rFonts w:ascii="Georgia" w:hAnsi="Georgia" w:cs="Calibri"/>
          <w:sz w:val="24"/>
          <w:szCs w:val="24"/>
          <w:lang w:val="es-CL"/>
        </w:rPr>
        <w:t xml:space="preserve">rápidamente </w:t>
      </w:r>
      <w:r w:rsidRPr="00CC5485">
        <w:rPr>
          <w:rFonts w:ascii="Georgia" w:hAnsi="Georgia" w:cs="Calibri"/>
          <w:sz w:val="24"/>
          <w:szCs w:val="24"/>
          <w:lang w:val="es-CL"/>
        </w:rPr>
        <w:t>el capital de trabajo.</w:t>
      </w:r>
    </w:p>
    <w:p w:rsidR="00CC5485" w:rsidRDefault="00CC5485" w:rsidP="00CC5485">
      <w:pPr>
        <w:spacing w:after="0"/>
        <w:jc w:val="both"/>
        <w:rPr>
          <w:rFonts w:ascii="Georgia" w:hAnsi="Georgia" w:cs="Calibri"/>
          <w:sz w:val="24"/>
          <w:szCs w:val="24"/>
          <w:lang w:val="es-CL"/>
        </w:rPr>
      </w:pPr>
    </w:p>
    <w:p w:rsidR="00CC5485" w:rsidRPr="00CC5485" w:rsidRDefault="00CC5485" w:rsidP="00CC5485">
      <w:pPr>
        <w:pStyle w:val="Prrafodelista"/>
        <w:numPr>
          <w:ilvl w:val="0"/>
          <w:numId w:val="1"/>
        </w:numPr>
        <w:jc w:val="both"/>
        <w:rPr>
          <w:rFonts w:ascii="Georgia" w:hAnsi="Georgia" w:cs="Calibri"/>
          <w:b/>
          <w:sz w:val="24"/>
          <w:szCs w:val="24"/>
          <w:lang w:val="es-CL"/>
        </w:rPr>
      </w:pPr>
      <w:r>
        <w:rPr>
          <w:rFonts w:ascii="Georgia" w:hAnsi="Georgia" w:cs="Calibri"/>
          <w:b/>
          <w:sz w:val="24"/>
          <w:szCs w:val="24"/>
          <w:lang w:val="es-CL"/>
        </w:rPr>
        <w:t>Facilidades tributarias</w:t>
      </w:r>
    </w:p>
    <w:p w:rsidR="00CC5485" w:rsidRDefault="00CC5485" w:rsidP="00CC5485">
      <w:pPr>
        <w:jc w:val="both"/>
        <w:rPr>
          <w:rFonts w:ascii="Georgia" w:hAnsi="Georgia" w:cs="Calibri"/>
          <w:sz w:val="24"/>
          <w:szCs w:val="24"/>
          <w:lang w:val="es-CL"/>
        </w:rPr>
      </w:pPr>
      <w:r w:rsidRPr="00CC5485">
        <w:rPr>
          <w:rFonts w:ascii="Georgia" w:hAnsi="Georgia" w:cs="Calibri"/>
          <w:sz w:val="24"/>
          <w:szCs w:val="24"/>
          <w:lang w:val="es-CL"/>
        </w:rPr>
        <w:t>Se otorgarán facilidades para el cumplimiento de obligaciones tributarias de las mipymes, brindando más plazos para las declaraciones del IVA, reconocimiento tributario de pérdidas de inventario, revalúo fiscal de inmuebles siniestrados para disminuir el pago de contribuciones y exención de multas por pérdida de documentos contables.</w:t>
      </w:r>
    </w:p>
    <w:p w:rsidR="00CC5485" w:rsidRDefault="00CC5485" w:rsidP="00CC5485">
      <w:pPr>
        <w:pStyle w:val="Prrafodelista"/>
        <w:numPr>
          <w:ilvl w:val="0"/>
          <w:numId w:val="3"/>
        </w:numPr>
        <w:jc w:val="both"/>
        <w:rPr>
          <w:rFonts w:ascii="Georgia" w:hAnsi="Georgia" w:cs="Calibri"/>
          <w:sz w:val="24"/>
          <w:szCs w:val="24"/>
          <w:lang w:val="es-CL"/>
        </w:rPr>
      </w:pPr>
      <w:r w:rsidRPr="00CC5485">
        <w:rPr>
          <w:rFonts w:ascii="Georgia" w:hAnsi="Georgia" w:cs="Calibri"/>
          <w:sz w:val="24"/>
          <w:szCs w:val="24"/>
          <w:lang w:val="es-CL"/>
        </w:rPr>
        <w:t>Postergación de Declaración de IVA para PYMES.</w:t>
      </w:r>
    </w:p>
    <w:p w:rsidR="00CC5485" w:rsidRDefault="00CC5485" w:rsidP="00CC5485">
      <w:pPr>
        <w:pStyle w:val="Prrafodelista"/>
        <w:numPr>
          <w:ilvl w:val="0"/>
          <w:numId w:val="3"/>
        </w:numPr>
        <w:jc w:val="both"/>
        <w:rPr>
          <w:rFonts w:ascii="Georgia" w:hAnsi="Georgia" w:cs="Calibri"/>
          <w:sz w:val="24"/>
          <w:szCs w:val="24"/>
          <w:lang w:val="es-CL"/>
        </w:rPr>
      </w:pPr>
      <w:r w:rsidRPr="00CC5485">
        <w:rPr>
          <w:rFonts w:ascii="Georgia" w:hAnsi="Georgia" w:cs="Calibri"/>
          <w:sz w:val="24"/>
          <w:szCs w:val="24"/>
          <w:lang w:val="es-CL"/>
        </w:rPr>
        <w:t>Reconocimiento pérdida de inventario.</w:t>
      </w:r>
    </w:p>
    <w:p w:rsidR="00CC5485" w:rsidRDefault="00CC5485" w:rsidP="00CC5485">
      <w:pPr>
        <w:pStyle w:val="Prrafodelista"/>
        <w:numPr>
          <w:ilvl w:val="0"/>
          <w:numId w:val="3"/>
        </w:numPr>
        <w:jc w:val="both"/>
        <w:rPr>
          <w:rFonts w:ascii="Georgia" w:hAnsi="Georgia" w:cs="Calibri"/>
          <w:sz w:val="24"/>
          <w:szCs w:val="24"/>
          <w:lang w:val="es-CL"/>
        </w:rPr>
      </w:pPr>
      <w:r w:rsidRPr="00CC5485">
        <w:rPr>
          <w:rFonts w:ascii="Georgia" w:hAnsi="Georgia" w:cs="Calibri"/>
          <w:sz w:val="24"/>
          <w:szCs w:val="24"/>
          <w:lang w:val="es-CL"/>
        </w:rPr>
        <w:t>Revaluó fiscal de inmuebles.</w:t>
      </w:r>
    </w:p>
    <w:p w:rsidR="00CC5485" w:rsidRDefault="00CC5485" w:rsidP="00CC5485">
      <w:pPr>
        <w:pStyle w:val="Prrafodelista"/>
        <w:numPr>
          <w:ilvl w:val="0"/>
          <w:numId w:val="3"/>
        </w:numPr>
        <w:jc w:val="both"/>
        <w:rPr>
          <w:rFonts w:ascii="Georgia" w:hAnsi="Georgia" w:cs="Calibri"/>
          <w:sz w:val="24"/>
          <w:szCs w:val="24"/>
          <w:lang w:val="es-CL"/>
        </w:rPr>
      </w:pPr>
      <w:r w:rsidRPr="00CC5485">
        <w:rPr>
          <w:rFonts w:ascii="Georgia" w:hAnsi="Georgia" w:cs="Calibri"/>
          <w:sz w:val="24"/>
          <w:szCs w:val="24"/>
          <w:lang w:val="es-CL"/>
        </w:rPr>
        <w:t>Reconocimiento de pérdida de documentación contable sin multas.</w:t>
      </w:r>
    </w:p>
    <w:p w:rsidR="00CC5485" w:rsidRDefault="00CC5485" w:rsidP="00CC5485">
      <w:pPr>
        <w:jc w:val="both"/>
        <w:rPr>
          <w:rFonts w:ascii="Georgia" w:hAnsi="Georgia" w:cs="Calibri"/>
          <w:sz w:val="24"/>
          <w:szCs w:val="24"/>
          <w:lang w:val="es-CL"/>
        </w:rPr>
      </w:pPr>
      <w:r w:rsidRPr="00CC5485">
        <w:rPr>
          <w:rFonts w:ascii="Georgia" w:hAnsi="Georgia" w:cs="Calibri"/>
          <w:sz w:val="24"/>
          <w:szCs w:val="24"/>
          <w:lang w:val="es-CL"/>
        </w:rPr>
        <w:t xml:space="preserve">Ver detalles en: </w:t>
      </w:r>
      <w:hyperlink r:id="rId8" w:history="1">
        <w:r w:rsidRPr="0060122A">
          <w:rPr>
            <w:rStyle w:val="Hipervnculo"/>
            <w:rFonts w:ascii="Georgia" w:hAnsi="Georgia" w:cs="Calibri"/>
            <w:sz w:val="24"/>
            <w:szCs w:val="24"/>
            <w:lang w:val="es-CL"/>
          </w:rPr>
          <w:t>http://www.sii.cl/portales/medidas_mipymes/</w:t>
        </w:r>
      </w:hyperlink>
    </w:p>
    <w:p w:rsidR="00CC5485" w:rsidRDefault="00CC5485" w:rsidP="00CC5485">
      <w:pPr>
        <w:spacing w:after="0"/>
        <w:jc w:val="both"/>
        <w:rPr>
          <w:rFonts w:ascii="Georgia" w:hAnsi="Georgia" w:cs="Calibri"/>
          <w:sz w:val="24"/>
          <w:szCs w:val="24"/>
          <w:lang w:val="es-CL"/>
        </w:rPr>
      </w:pPr>
    </w:p>
    <w:p w:rsidR="00CC5485" w:rsidRPr="00CC5485" w:rsidRDefault="00CC5485" w:rsidP="00CC5485">
      <w:pPr>
        <w:pStyle w:val="Prrafodelista"/>
        <w:numPr>
          <w:ilvl w:val="0"/>
          <w:numId w:val="1"/>
        </w:numPr>
        <w:jc w:val="both"/>
        <w:rPr>
          <w:rFonts w:ascii="Georgia" w:hAnsi="Georgia" w:cs="Calibri"/>
          <w:b/>
          <w:sz w:val="24"/>
          <w:szCs w:val="24"/>
          <w:lang w:val="es-CL"/>
        </w:rPr>
      </w:pPr>
      <w:r w:rsidRPr="00CC5485">
        <w:rPr>
          <w:rFonts w:ascii="Georgia" w:hAnsi="Georgia" w:cs="Calibri"/>
          <w:b/>
          <w:sz w:val="24"/>
          <w:szCs w:val="24"/>
          <w:lang w:val="es-CL"/>
        </w:rPr>
        <w:t>Créditos blandos y reprogramación de deudas</w:t>
      </w:r>
    </w:p>
    <w:p w:rsidR="00AC758B" w:rsidRDefault="00AC758B" w:rsidP="00CC5485">
      <w:pPr>
        <w:jc w:val="both"/>
        <w:rPr>
          <w:rFonts w:ascii="Georgia" w:hAnsi="Georgia" w:cs="Calibri"/>
          <w:sz w:val="24"/>
          <w:szCs w:val="24"/>
          <w:lang w:val="es-CL"/>
        </w:rPr>
      </w:pPr>
      <w:r>
        <w:rPr>
          <w:rFonts w:ascii="Georgia" w:hAnsi="Georgia" w:cs="Calibri"/>
          <w:sz w:val="24"/>
          <w:szCs w:val="24"/>
          <w:lang w:val="es-CL"/>
        </w:rPr>
        <w:t xml:space="preserve">Estamos trabajando en dos frentes para la </w:t>
      </w:r>
      <w:r w:rsidRPr="00AC758B">
        <w:rPr>
          <w:rFonts w:ascii="Georgia" w:hAnsi="Georgia" w:cs="Calibri"/>
          <w:sz w:val="24"/>
          <w:szCs w:val="24"/>
          <w:lang w:val="es-CL"/>
        </w:rPr>
        <w:t>flex</w:t>
      </w:r>
      <w:r>
        <w:rPr>
          <w:rFonts w:ascii="Georgia" w:hAnsi="Georgia" w:cs="Calibri"/>
          <w:sz w:val="24"/>
          <w:szCs w:val="24"/>
          <w:lang w:val="es-CL"/>
        </w:rPr>
        <w:t xml:space="preserve">ibilización de deudas vigentes y </w:t>
      </w:r>
      <w:r w:rsidRPr="00AC758B">
        <w:rPr>
          <w:rFonts w:ascii="Georgia" w:hAnsi="Georgia" w:cs="Calibri"/>
          <w:sz w:val="24"/>
          <w:szCs w:val="24"/>
          <w:lang w:val="es-CL"/>
        </w:rPr>
        <w:t>nuevos créditos para capital de trabajo</w:t>
      </w:r>
      <w:r>
        <w:rPr>
          <w:rFonts w:ascii="Georgia" w:hAnsi="Georgia" w:cs="Calibri"/>
          <w:sz w:val="24"/>
          <w:szCs w:val="24"/>
          <w:lang w:val="es-CL"/>
        </w:rPr>
        <w:t>:</w:t>
      </w:r>
    </w:p>
    <w:p w:rsidR="00AC758B" w:rsidRDefault="00CC5485" w:rsidP="00CC5485">
      <w:pPr>
        <w:pStyle w:val="Prrafodelista"/>
        <w:numPr>
          <w:ilvl w:val="0"/>
          <w:numId w:val="5"/>
        </w:numPr>
        <w:jc w:val="both"/>
        <w:rPr>
          <w:rFonts w:ascii="Georgia" w:hAnsi="Georgia" w:cs="Calibri"/>
          <w:sz w:val="24"/>
          <w:szCs w:val="24"/>
          <w:lang w:val="es-CL"/>
        </w:rPr>
      </w:pPr>
      <w:r w:rsidRPr="00AC758B">
        <w:rPr>
          <w:rFonts w:ascii="Georgia" w:hAnsi="Georgia" w:cs="Calibri"/>
          <w:b/>
          <w:sz w:val="24"/>
          <w:szCs w:val="24"/>
          <w:lang w:val="es-CL"/>
        </w:rPr>
        <w:lastRenderedPageBreak/>
        <w:t>Programas de cobertura de créditos CORFO</w:t>
      </w:r>
      <w:r w:rsidRPr="00AC758B">
        <w:rPr>
          <w:rFonts w:ascii="Georgia" w:hAnsi="Georgia" w:cs="Calibri"/>
          <w:sz w:val="24"/>
          <w:szCs w:val="24"/>
          <w:lang w:val="es-CL"/>
        </w:rPr>
        <w:t>: La Gerencia de Inversión y Financiamiento (GIF) de CORFO a través de su Programa de Cobertura FOGAIN, ofrece una medida de apoyo a las empresas afectadas (directamente e indirectamente), consistente en la rebaja de la tasa de comisión para las operaciones de financiamiento acogidas al Programa. En promedio, la tasa de comisión normal e</w:t>
      </w:r>
      <w:r w:rsidR="00AC758B">
        <w:rPr>
          <w:rFonts w:ascii="Georgia" w:hAnsi="Georgia" w:cs="Calibri"/>
          <w:sz w:val="24"/>
          <w:szCs w:val="24"/>
          <w:lang w:val="es-CL"/>
        </w:rPr>
        <w:t xml:space="preserve">s de 1,4%-1,9%. Para las pymes afectadas </w:t>
      </w:r>
      <w:r w:rsidRPr="00AC758B">
        <w:rPr>
          <w:rFonts w:ascii="Georgia" w:hAnsi="Georgia" w:cs="Calibri"/>
          <w:sz w:val="24"/>
          <w:szCs w:val="24"/>
          <w:lang w:val="es-CL"/>
        </w:rPr>
        <w:t>se establece una tasa de comisión rebajada para las operaciones de FOGAIN:</w:t>
      </w:r>
    </w:p>
    <w:p w:rsidR="00AC758B" w:rsidRDefault="00AC758B" w:rsidP="00AC758B">
      <w:pPr>
        <w:pStyle w:val="Prrafodelista"/>
        <w:jc w:val="both"/>
        <w:rPr>
          <w:rFonts w:ascii="Georgia" w:hAnsi="Georgia" w:cs="Calibri"/>
          <w:sz w:val="24"/>
          <w:szCs w:val="24"/>
          <w:lang w:val="es-CL"/>
        </w:rPr>
      </w:pPr>
    </w:p>
    <w:p w:rsidR="00AC758B" w:rsidRDefault="00CC5485" w:rsidP="00AC758B">
      <w:pPr>
        <w:pStyle w:val="Prrafodelista"/>
        <w:numPr>
          <w:ilvl w:val="0"/>
          <w:numId w:val="6"/>
        </w:numPr>
        <w:jc w:val="both"/>
        <w:rPr>
          <w:rFonts w:ascii="Georgia" w:hAnsi="Georgia" w:cs="Calibri"/>
          <w:sz w:val="24"/>
          <w:szCs w:val="24"/>
          <w:lang w:val="es-CL"/>
        </w:rPr>
      </w:pPr>
      <w:r w:rsidRPr="00AC758B">
        <w:rPr>
          <w:rFonts w:ascii="Georgia" w:hAnsi="Georgia" w:cs="Calibri"/>
          <w:sz w:val="24"/>
          <w:szCs w:val="24"/>
          <w:lang w:val="es-CL"/>
        </w:rPr>
        <w:t>0,5% para nuevas operaciones.</w:t>
      </w:r>
    </w:p>
    <w:p w:rsidR="00CC5485" w:rsidRPr="00CC5485" w:rsidRDefault="00CC5485" w:rsidP="00AC758B">
      <w:pPr>
        <w:pStyle w:val="Prrafodelista"/>
        <w:numPr>
          <w:ilvl w:val="0"/>
          <w:numId w:val="6"/>
        </w:numPr>
        <w:jc w:val="both"/>
        <w:rPr>
          <w:rFonts w:ascii="Georgia" w:hAnsi="Georgia" w:cs="Calibri"/>
          <w:sz w:val="24"/>
          <w:szCs w:val="24"/>
          <w:lang w:val="es-CL"/>
        </w:rPr>
      </w:pPr>
      <w:r w:rsidRPr="00CC5485">
        <w:rPr>
          <w:rFonts w:ascii="Georgia" w:hAnsi="Georgia" w:cs="Calibri"/>
          <w:sz w:val="24"/>
          <w:szCs w:val="24"/>
          <w:lang w:val="es-CL"/>
        </w:rPr>
        <w:t>0,0% para reprogramación de operaciones FOGAIN.</w:t>
      </w:r>
    </w:p>
    <w:p w:rsidR="00AC758B" w:rsidRDefault="00AC758B" w:rsidP="00CC5485">
      <w:pPr>
        <w:jc w:val="both"/>
        <w:rPr>
          <w:rStyle w:val="Hipervnculo"/>
          <w:rFonts w:ascii="Georgia" w:hAnsi="Georgia" w:cs="Calibri"/>
          <w:sz w:val="24"/>
          <w:szCs w:val="24"/>
          <w:lang w:val="es-CL"/>
        </w:rPr>
      </w:pPr>
      <w:r>
        <w:rPr>
          <w:rFonts w:ascii="Georgia" w:hAnsi="Georgia" w:cs="Calibri"/>
          <w:sz w:val="24"/>
          <w:szCs w:val="24"/>
          <w:lang w:val="es-CL"/>
        </w:rPr>
        <w:t xml:space="preserve">Este beneficio la pyme lo debe solicitar directamente en la entidad financiera. En el siguiente link está la lista de entidades financieras acogidas al programa FOGAIN: </w:t>
      </w:r>
      <w:hyperlink r:id="rId9" w:history="1">
        <w:r w:rsidRPr="00AC758B">
          <w:rPr>
            <w:rStyle w:val="Hipervnculo"/>
            <w:rFonts w:ascii="Georgia" w:hAnsi="Georgia" w:cs="Calibri"/>
            <w:sz w:val="24"/>
            <w:szCs w:val="24"/>
            <w:lang w:val="es-CL"/>
          </w:rPr>
          <w:t>https://www.corfo.cl/sites/cpp/intermediario&amp;at=1456407918101</w:t>
        </w:r>
      </w:hyperlink>
    </w:p>
    <w:p w:rsidR="00AC758B" w:rsidRPr="0066750D" w:rsidRDefault="00AC758B" w:rsidP="00AC758B">
      <w:pPr>
        <w:spacing w:after="0"/>
        <w:jc w:val="both"/>
        <w:rPr>
          <w:lang w:val="es-CL"/>
        </w:rPr>
      </w:pPr>
    </w:p>
    <w:p w:rsidR="00AC758B" w:rsidRDefault="00CC5485" w:rsidP="00AC758B">
      <w:pPr>
        <w:pStyle w:val="Prrafodelista"/>
        <w:numPr>
          <w:ilvl w:val="0"/>
          <w:numId w:val="5"/>
        </w:numPr>
        <w:jc w:val="both"/>
        <w:rPr>
          <w:rFonts w:ascii="Georgia" w:hAnsi="Georgia" w:cs="Calibri"/>
          <w:sz w:val="24"/>
          <w:szCs w:val="24"/>
          <w:lang w:val="es-CL"/>
        </w:rPr>
      </w:pPr>
      <w:r w:rsidRPr="00AC758B">
        <w:rPr>
          <w:rFonts w:ascii="Georgia" w:hAnsi="Georgia" w:cs="Calibri"/>
          <w:b/>
          <w:sz w:val="24"/>
          <w:szCs w:val="24"/>
          <w:lang w:val="es-CL"/>
        </w:rPr>
        <w:t>Coordinación con la Banca</w:t>
      </w:r>
      <w:r w:rsidRPr="00AC758B">
        <w:rPr>
          <w:rFonts w:ascii="Georgia" w:hAnsi="Georgia" w:cs="Calibri"/>
          <w:sz w:val="24"/>
          <w:szCs w:val="24"/>
          <w:lang w:val="es-CL"/>
        </w:rPr>
        <w:t>: el Gobierno ha analizado y acordado con el sector financiero planes extraordinarios que den más flexibilidad, más posibilidades de reprogramar nuevos créditos para capital de trabajo y también agilización para que las micro, pequeñas y medianas empresas puedan cobrar los seguros comprometidos que no son suficientes.</w:t>
      </w:r>
    </w:p>
    <w:p w:rsidR="00AC758B" w:rsidRDefault="00AC758B" w:rsidP="00AC758B">
      <w:pPr>
        <w:pStyle w:val="Prrafodelista"/>
        <w:jc w:val="both"/>
        <w:rPr>
          <w:rFonts w:ascii="Georgia" w:hAnsi="Georgia" w:cs="Calibri"/>
          <w:sz w:val="24"/>
          <w:szCs w:val="24"/>
          <w:lang w:val="es-CL"/>
        </w:rPr>
      </w:pPr>
    </w:p>
    <w:p w:rsidR="00AC758B" w:rsidRDefault="00CC5485" w:rsidP="00CC5485">
      <w:pPr>
        <w:jc w:val="both"/>
        <w:rPr>
          <w:rFonts w:ascii="Georgia" w:hAnsi="Georgia" w:cs="Calibri"/>
          <w:sz w:val="24"/>
          <w:szCs w:val="24"/>
          <w:lang w:val="es-CL"/>
        </w:rPr>
      </w:pPr>
      <w:r w:rsidRPr="00CC5485">
        <w:rPr>
          <w:rFonts w:ascii="Georgia" w:hAnsi="Georgia" w:cs="Calibri"/>
          <w:sz w:val="24"/>
          <w:szCs w:val="24"/>
          <w:lang w:val="es-CL"/>
        </w:rPr>
        <w:t>Ejemplo</w:t>
      </w:r>
      <w:r w:rsidR="00AC758B">
        <w:rPr>
          <w:rFonts w:ascii="Georgia" w:hAnsi="Georgia" w:cs="Calibri"/>
          <w:sz w:val="24"/>
          <w:szCs w:val="24"/>
          <w:lang w:val="es-CL"/>
        </w:rPr>
        <w:t xml:space="preserve">s de medidas anunciadas por el BancoEstado: </w:t>
      </w:r>
    </w:p>
    <w:p w:rsidR="00AC758B" w:rsidRDefault="00CC5485" w:rsidP="00CC5485">
      <w:pPr>
        <w:pStyle w:val="Prrafodelista"/>
        <w:numPr>
          <w:ilvl w:val="0"/>
          <w:numId w:val="7"/>
        </w:numPr>
        <w:jc w:val="both"/>
        <w:rPr>
          <w:rFonts w:ascii="Georgia" w:hAnsi="Georgia" w:cs="Calibri"/>
          <w:sz w:val="24"/>
          <w:szCs w:val="24"/>
          <w:lang w:val="es-CL"/>
        </w:rPr>
      </w:pPr>
      <w:r w:rsidRPr="00AC758B">
        <w:rPr>
          <w:rFonts w:ascii="Georgia" w:hAnsi="Georgia" w:cs="Calibri"/>
          <w:sz w:val="24"/>
          <w:szCs w:val="24"/>
          <w:lang w:val="es-CL"/>
        </w:rPr>
        <w:t>Suspensión de pagos de cuotas por 3 meses a tasa 0</w:t>
      </w:r>
      <w:r w:rsidR="00AC758B">
        <w:rPr>
          <w:rFonts w:ascii="Georgia" w:hAnsi="Georgia" w:cs="Calibri"/>
          <w:sz w:val="24"/>
          <w:szCs w:val="24"/>
          <w:lang w:val="es-CL"/>
        </w:rPr>
        <w:t>.</w:t>
      </w:r>
    </w:p>
    <w:p w:rsidR="00AC758B" w:rsidRDefault="00CC5485" w:rsidP="00CC5485">
      <w:pPr>
        <w:pStyle w:val="Prrafodelista"/>
        <w:numPr>
          <w:ilvl w:val="0"/>
          <w:numId w:val="7"/>
        </w:numPr>
        <w:jc w:val="both"/>
        <w:rPr>
          <w:rFonts w:ascii="Georgia" w:hAnsi="Georgia" w:cs="Calibri"/>
          <w:sz w:val="24"/>
          <w:szCs w:val="24"/>
          <w:lang w:val="es-CL"/>
        </w:rPr>
      </w:pPr>
      <w:r w:rsidRPr="00AC758B">
        <w:rPr>
          <w:rFonts w:ascii="Georgia" w:hAnsi="Georgia" w:cs="Calibri"/>
          <w:sz w:val="24"/>
          <w:szCs w:val="24"/>
          <w:lang w:val="es-CL"/>
        </w:rPr>
        <w:t xml:space="preserve">Líneas de financiamientos especiales para </w:t>
      </w:r>
      <w:r w:rsidR="00AC758B">
        <w:rPr>
          <w:rFonts w:ascii="Georgia" w:hAnsi="Georgia" w:cs="Calibri"/>
          <w:sz w:val="24"/>
          <w:szCs w:val="24"/>
          <w:lang w:val="es-CL"/>
        </w:rPr>
        <w:t xml:space="preserve">capital de trabajo </w:t>
      </w:r>
      <w:r w:rsidRPr="00AC758B">
        <w:rPr>
          <w:rFonts w:ascii="Georgia" w:hAnsi="Georgia" w:cs="Calibri"/>
          <w:sz w:val="24"/>
          <w:szCs w:val="24"/>
          <w:lang w:val="es-CL"/>
        </w:rPr>
        <w:t>con tasa preferencial.</w:t>
      </w:r>
    </w:p>
    <w:p w:rsidR="00CC5485" w:rsidRPr="00AC758B" w:rsidRDefault="00CC5485" w:rsidP="00CC5485">
      <w:pPr>
        <w:pStyle w:val="Prrafodelista"/>
        <w:numPr>
          <w:ilvl w:val="0"/>
          <w:numId w:val="7"/>
        </w:numPr>
        <w:jc w:val="both"/>
        <w:rPr>
          <w:rFonts w:ascii="Georgia" w:hAnsi="Georgia" w:cs="Calibri"/>
          <w:sz w:val="24"/>
          <w:szCs w:val="24"/>
          <w:lang w:val="es-CL"/>
        </w:rPr>
      </w:pPr>
      <w:r w:rsidRPr="00AC758B">
        <w:rPr>
          <w:rFonts w:ascii="Georgia" w:hAnsi="Georgia" w:cs="Calibri"/>
          <w:sz w:val="24"/>
          <w:szCs w:val="24"/>
          <w:lang w:val="es-CL"/>
        </w:rPr>
        <w:t>Acelerar liquidación de seguros.</w:t>
      </w:r>
    </w:p>
    <w:p w:rsidR="00CC5485" w:rsidRDefault="00AC758B" w:rsidP="00CC5485">
      <w:pPr>
        <w:jc w:val="both"/>
        <w:rPr>
          <w:rFonts w:ascii="Georgia" w:hAnsi="Georgia" w:cs="Calibri"/>
          <w:sz w:val="24"/>
          <w:szCs w:val="24"/>
          <w:lang w:val="es-CL"/>
        </w:rPr>
      </w:pPr>
      <w:r>
        <w:rPr>
          <w:rFonts w:ascii="Georgia" w:hAnsi="Georgia" w:cs="Calibri"/>
          <w:sz w:val="24"/>
          <w:szCs w:val="24"/>
          <w:lang w:val="es-CL"/>
        </w:rPr>
        <w:t xml:space="preserve">A la </w:t>
      </w:r>
      <w:r w:rsidR="0066750D">
        <w:rPr>
          <w:rFonts w:ascii="Georgia" w:hAnsi="Georgia" w:cs="Calibri"/>
          <w:sz w:val="24"/>
          <w:szCs w:val="24"/>
          <w:lang w:val="es-CL"/>
        </w:rPr>
        <w:t xml:space="preserve">fecha algunos </w:t>
      </w:r>
      <w:r>
        <w:rPr>
          <w:rFonts w:ascii="Georgia" w:hAnsi="Georgia" w:cs="Calibri"/>
          <w:sz w:val="24"/>
          <w:szCs w:val="24"/>
          <w:lang w:val="es-CL"/>
        </w:rPr>
        <w:t>bancos han publicado medidas especiales en esta materia:</w:t>
      </w:r>
    </w:p>
    <w:p w:rsidR="002B0782" w:rsidRPr="002B0782" w:rsidRDefault="002B0782" w:rsidP="002B0782">
      <w:pPr>
        <w:pStyle w:val="Prrafodelista"/>
        <w:numPr>
          <w:ilvl w:val="0"/>
          <w:numId w:val="9"/>
        </w:numPr>
        <w:rPr>
          <w:rStyle w:val="Hipervnculo"/>
          <w:rFonts w:ascii="Georgia" w:hAnsi="Georgia" w:cs="Calibri"/>
          <w:color w:val="auto"/>
          <w:sz w:val="24"/>
          <w:szCs w:val="24"/>
          <w:u w:val="none"/>
          <w:lang w:val="es-CL"/>
        </w:rPr>
      </w:pPr>
      <w:r>
        <w:rPr>
          <w:rFonts w:ascii="Georgia" w:hAnsi="Georgia" w:cs="Calibri"/>
          <w:sz w:val="24"/>
          <w:szCs w:val="24"/>
          <w:lang w:val="es-CL"/>
        </w:rPr>
        <w:t xml:space="preserve">Banco Estado: </w:t>
      </w:r>
      <w:hyperlink r:id="rId10" w:history="1">
        <w:r w:rsidRPr="002B0782">
          <w:rPr>
            <w:rStyle w:val="Hipervnculo"/>
            <w:rFonts w:ascii="Georgia" w:hAnsi="Georgia" w:cs="Calibri"/>
            <w:sz w:val="24"/>
            <w:szCs w:val="24"/>
            <w:lang w:val="es-CL"/>
          </w:rPr>
          <w:t>https://www.bancoestado.cl/imagenes/_campanas/microempresas/levantapyme/levantapyme-micro.asp</w:t>
        </w:r>
      </w:hyperlink>
    </w:p>
    <w:p w:rsidR="002B0782" w:rsidRDefault="002B0782" w:rsidP="002B0782">
      <w:pPr>
        <w:pStyle w:val="Prrafodelista"/>
        <w:numPr>
          <w:ilvl w:val="0"/>
          <w:numId w:val="9"/>
        </w:numPr>
        <w:rPr>
          <w:rStyle w:val="Hipervnculo"/>
          <w:rFonts w:ascii="Georgia" w:hAnsi="Georgia" w:cs="Calibri"/>
          <w:color w:val="auto"/>
          <w:sz w:val="24"/>
          <w:szCs w:val="24"/>
          <w:u w:val="none"/>
          <w:lang w:val="es-CL"/>
        </w:rPr>
      </w:pPr>
      <w:r w:rsidRPr="002B0782">
        <w:rPr>
          <w:rStyle w:val="Hipervnculo"/>
          <w:rFonts w:ascii="Georgia" w:hAnsi="Georgia" w:cs="Calibri"/>
          <w:color w:val="auto"/>
          <w:sz w:val="24"/>
          <w:szCs w:val="24"/>
          <w:u w:val="none"/>
          <w:lang w:val="es-CL"/>
        </w:rPr>
        <w:t xml:space="preserve">Banco de Chile: </w:t>
      </w:r>
      <w:hyperlink r:id="rId11" w:history="1">
        <w:r w:rsidRPr="0060122A">
          <w:rPr>
            <w:rStyle w:val="Hipervnculo"/>
            <w:rFonts w:ascii="Georgia" w:hAnsi="Georgia" w:cs="Calibri"/>
            <w:sz w:val="24"/>
            <w:szCs w:val="24"/>
            <w:lang w:val="es-CL"/>
          </w:rPr>
          <w:t>https://ww3.bancochile.cl/wps/wcm/connect/pyme/portal/asesoria-capacitacion-y-beneficios/comprometidos-con-pymes</w:t>
        </w:r>
      </w:hyperlink>
    </w:p>
    <w:p w:rsidR="002B0782" w:rsidRPr="005143C1" w:rsidRDefault="002B0782" w:rsidP="005143C1">
      <w:pPr>
        <w:pStyle w:val="Prrafodelista"/>
        <w:numPr>
          <w:ilvl w:val="0"/>
          <w:numId w:val="9"/>
        </w:numPr>
        <w:rPr>
          <w:rStyle w:val="Hipervnculo"/>
          <w:rFonts w:ascii="Georgia" w:hAnsi="Georgia" w:cs="Calibri"/>
          <w:color w:val="auto"/>
          <w:sz w:val="24"/>
          <w:szCs w:val="24"/>
          <w:u w:val="none"/>
          <w:lang w:val="es-CL"/>
        </w:rPr>
      </w:pPr>
      <w:r>
        <w:rPr>
          <w:rStyle w:val="Hipervnculo"/>
          <w:rFonts w:ascii="Georgia" w:hAnsi="Georgia" w:cs="Calibri"/>
          <w:color w:val="auto"/>
          <w:sz w:val="24"/>
          <w:szCs w:val="24"/>
          <w:u w:val="none"/>
          <w:lang w:val="es-CL"/>
        </w:rPr>
        <w:t xml:space="preserve">Banco BCI: </w:t>
      </w:r>
      <w:hyperlink r:id="rId12" w:history="1">
        <w:r w:rsidRPr="002B0782">
          <w:rPr>
            <w:rStyle w:val="Hipervnculo"/>
            <w:rFonts w:ascii="Georgia" w:hAnsi="Georgia" w:cs="Calibri"/>
            <w:sz w:val="24"/>
            <w:szCs w:val="24"/>
            <w:lang w:val="es-CL"/>
          </w:rPr>
          <w:t>https://www.bci.cl/empresarios/medidas-de-apoyo-pyme</w:t>
        </w:r>
      </w:hyperlink>
    </w:p>
    <w:p w:rsidR="005143C1" w:rsidRDefault="005143C1" w:rsidP="005143C1">
      <w:pPr>
        <w:contextualSpacing/>
        <w:jc w:val="both"/>
        <w:rPr>
          <w:rFonts w:ascii="Georgia" w:hAnsi="Georgia" w:cs="Calibri"/>
          <w:sz w:val="24"/>
          <w:szCs w:val="24"/>
          <w:lang w:val="es-CL"/>
        </w:rPr>
      </w:pPr>
    </w:p>
    <w:p w:rsidR="005143C1" w:rsidRPr="005143C1" w:rsidRDefault="005143C1" w:rsidP="005143C1">
      <w:pPr>
        <w:jc w:val="both"/>
        <w:rPr>
          <w:rFonts w:ascii="Georgia" w:hAnsi="Georgia" w:cs="Calibri"/>
          <w:sz w:val="24"/>
          <w:szCs w:val="24"/>
          <w:lang w:val="es-CL"/>
        </w:rPr>
      </w:pPr>
      <w:r w:rsidRPr="005143C1">
        <w:rPr>
          <w:rFonts w:ascii="Georgia" w:hAnsi="Georgia" w:cs="Calibri"/>
          <w:sz w:val="24"/>
          <w:szCs w:val="24"/>
          <w:lang w:val="es-CL"/>
        </w:rPr>
        <w:t xml:space="preserve">Recientemente el Ministerio de Economía, junto con el Ministerio de Hacienda, anunciaron una nueva inyección de recursos para que las pymes puedan obtener financiamiento. Se capitalizará Banco Estado por US$ 500 millones, para que esta entidad incremente su aporte al financiamiento pyme por hasta aproximadamente </w:t>
      </w:r>
      <w:r w:rsidRPr="005143C1">
        <w:rPr>
          <w:rFonts w:ascii="Georgia" w:hAnsi="Georgia" w:cs="Calibri"/>
          <w:sz w:val="24"/>
          <w:szCs w:val="24"/>
          <w:lang w:val="es-CL"/>
        </w:rPr>
        <w:lastRenderedPageBreak/>
        <w:t>US$ 4.400 millones. Además, el Ministerio de Economía capitalizará el fondo de garantías de créditos para Pymes de CORFO FOGAIN con US$ 200 millones. Esto permitirá a las pymes acceder a financiamiento de inversión y capital de trabajo por un monto total de hasta unos US$ 3.000 millones.</w:t>
      </w:r>
    </w:p>
    <w:p w:rsidR="005143C1" w:rsidRPr="005143C1" w:rsidRDefault="005143C1" w:rsidP="005143C1">
      <w:pPr>
        <w:rPr>
          <w:rFonts w:ascii="Georgia" w:hAnsi="Georgia" w:cs="Calibri"/>
          <w:sz w:val="24"/>
          <w:szCs w:val="24"/>
          <w:lang w:val="es-CL"/>
        </w:rPr>
      </w:pPr>
    </w:p>
    <w:p w:rsidR="002B0782" w:rsidRPr="002B0782" w:rsidRDefault="002B0782" w:rsidP="002B0782">
      <w:pPr>
        <w:pStyle w:val="Prrafodelista"/>
        <w:numPr>
          <w:ilvl w:val="0"/>
          <w:numId w:val="1"/>
        </w:numPr>
        <w:jc w:val="both"/>
        <w:rPr>
          <w:rFonts w:ascii="Georgia" w:hAnsi="Georgia" w:cs="Calibri"/>
          <w:b/>
          <w:sz w:val="24"/>
          <w:szCs w:val="24"/>
          <w:lang w:val="es-CL"/>
        </w:rPr>
      </w:pPr>
      <w:r w:rsidRPr="002B0782">
        <w:rPr>
          <w:rFonts w:ascii="Georgia" w:hAnsi="Georgia" w:cs="Calibri"/>
          <w:b/>
          <w:sz w:val="24"/>
          <w:szCs w:val="24"/>
          <w:lang w:val="es-CL"/>
        </w:rPr>
        <w:t>Asesorías financieras gratuitas</w:t>
      </w:r>
    </w:p>
    <w:p w:rsidR="002B0782" w:rsidRPr="002B0782" w:rsidRDefault="002B0782" w:rsidP="002B0782">
      <w:pPr>
        <w:jc w:val="both"/>
        <w:rPr>
          <w:rFonts w:ascii="Georgia" w:hAnsi="Georgia" w:cs="Calibri"/>
          <w:sz w:val="24"/>
          <w:szCs w:val="24"/>
          <w:lang w:val="es-CL"/>
        </w:rPr>
      </w:pPr>
      <w:r w:rsidRPr="002B0782">
        <w:rPr>
          <w:rFonts w:ascii="Georgia" w:hAnsi="Georgia" w:cs="Calibri"/>
          <w:sz w:val="24"/>
          <w:szCs w:val="24"/>
          <w:lang w:val="es-CL"/>
        </w:rPr>
        <w:t xml:space="preserve"> La Superintendencia de Insolvencia y Reemprendimiento prestará asistencia y asesoría profesional gratuita a las mipymes afectadas.</w:t>
      </w:r>
    </w:p>
    <w:p w:rsidR="002B0782" w:rsidRDefault="00CC5485" w:rsidP="00CC5485">
      <w:pPr>
        <w:pStyle w:val="Prrafodelista"/>
        <w:numPr>
          <w:ilvl w:val="0"/>
          <w:numId w:val="5"/>
        </w:numPr>
        <w:jc w:val="both"/>
        <w:rPr>
          <w:rFonts w:ascii="Georgia" w:hAnsi="Georgia" w:cs="Calibri"/>
          <w:sz w:val="24"/>
          <w:szCs w:val="24"/>
          <w:lang w:val="es-CL"/>
        </w:rPr>
      </w:pPr>
      <w:r w:rsidRPr="002B0782">
        <w:rPr>
          <w:rFonts w:ascii="Georgia" w:hAnsi="Georgia" w:cs="Calibri"/>
          <w:b/>
          <w:sz w:val="24"/>
          <w:szCs w:val="24"/>
          <w:lang w:val="es-CL"/>
        </w:rPr>
        <w:t>Asesoría Económica de Insolvencia</w:t>
      </w:r>
      <w:r w:rsidRPr="002B0782">
        <w:rPr>
          <w:rFonts w:ascii="Georgia" w:hAnsi="Georgia" w:cs="Calibri"/>
          <w:sz w:val="24"/>
          <w:szCs w:val="24"/>
          <w:lang w:val="es-CL"/>
        </w:rPr>
        <w:t>: Asistencia profesional para realizar estudios sobre la situación financiera, económica y contable del negocio. Diagnóstico y propuesta de gestiones financieras, legales y contables que se requieren para superar crisis. Entrega, mediante certificados, de protección concursal de hasta 90 días al Pyme. El Asesor Económico de Insolvencia tiene un costo para quien solicite su servicio. No obstante, las pymes que queden registradas en el catastro que se está levantando, accederán gratuitamente al servicio de asistencia.</w:t>
      </w:r>
    </w:p>
    <w:p w:rsidR="002B0782" w:rsidRDefault="002B0782" w:rsidP="002B0782">
      <w:pPr>
        <w:pStyle w:val="Prrafodelista"/>
        <w:jc w:val="both"/>
        <w:rPr>
          <w:rFonts w:ascii="Georgia" w:hAnsi="Georgia" w:cs="Calibri"/>
          <w:sz w:val="24"/>
          <w:szCs w:val="24"/>
          <w:lang w:val="es-CL"/>
        </w:rPr>
      </w:pPr>
    </w:p>
    <w:p w:rsidR="00CC5485" w:rsidRDefault="00CC5485" w:rsidP="00CC5485">
      <w:pPr>
        <w:pStyle w:val="Prrafodelista"/>
        <w:numPr>
          <w:ilvl w:val="0"/>
          <w:numId w:val="5"/>
        </w:numPr>
        <w:jc w:val="both"/>
        <w:rPr>
          <w:rFonts w:ascii="Georgia" w:hAnsi="Georgia" w:cs="Calibri"/>
          <w:sz w:val="24"/>
          <w:szCs w:val="24"/>
          <w:lang w:val="es-CL"/>
        </w:rPr>
      </w:pPr>
      <w:r w:rsidRPr="002B0782">
        <w:rPr>
          <w:rFonts w:ascii="Georgia" w:hAnsi="Georgia" w:cs="Calibri"/>
          <w:b/>
          <w:sz w:val="24"/>
          <w:szCs w:val="24"/>
          <w:lang w:val="es-CL"/>
        </w:rPr>
        <w:t>Charlas de difusión de procedimientos</w:t>
      </w:r>
      <w:r w:rsidRPr="002B0782">
        <w:rPr>
          <w:rFonts w:ascii="Georgia" w:hAnsi="Georgia" w:cs="Calibri"/>
          <w:sz w:val="24"/>
          <w:szCs w:val="24"/>
          <w:lang w:val="es-CL"/>
        </w:rPr>
        <w:t>: dar a conocer procedimientos de Liquidación de Empresas, reorganización, además de la Ley 20.416, a través de los Centros de Desarrollo de Negocio del país. Entrega de información sobre alternativas legales en caso de insolvencia de la pyme. Se programarán 50 charlas en noviembre, cubriendo más de 1</w:t>
      </w:r>
      <w:r w:rsidR="002B0782">
        <w:rPr>
          <w:rFonts w:ascii="Georgia" w:hAnsi="Georgia" w:cs="Calibri"/>
          <w:sz w:val="24"/>
          <w:szCs w:val="24"/>
          <w:lang w:val="es-CL"/>
        </w:rPr>
        <w:t>.</w:t>
      </w:r>
      <w:r w:rsidRPr="002B0782">
        <w:rPr>
          <w:rFonts w:ascii="Georgia" w:hAnsi="Georgia" w:cs="Calibri"/>
          <w:sz w:val="24"/>
          <w:szCs w:val="24"/>
          <w:lang w:val="es-CL"/>
        </w:rPr>
        <w:t>000 pymes en todo el país.</w:t>
      </w:r>
    </w:p>
    <w:p w:rsidR="002B0782" w:rsidRDefault="002B0782" w:rsidP="002B0782">
      <w:pPr>
        <w:spacing w:after="0"/>
        <w:jc w:val="both"/>
        <w:rPr>
          <w:rFonts w:ascii="Georgia" w:hAnsi="Georgia" w:cs="Calibri"/>
          <w:sz w:val="24"/>
          <w:szCs w:val="24"/>
          <w:lang w:val="es-CL"/>
        </w:rPr>
      </w:pPr>
    </w:p>
    <w:p w:rsidR="002B0782" w:rsidRPr="002B0782" w:rsidRDefault="002B0782" w:rsidP="002B0782">
      <w:pPr>
        <w:pStyle w:val="Prrafodelista"/>
        <w:numPr>
          <w:ilvl w:val="0"/>
          <w:numId w:val="1"/>
        </w:numPr>
        <w:jc w:val="both"/>
        <w:rPr>
          <w:rFonts w:ascii="Georgia" w:hAnsi="Georgia" w:cs="Calibri"/>
          <w:b/>
          <w:sz w:val="24"/>
          <w:szCs w:val="24"/>
          <w:lang w:val="es-CL"/>
        </w:rPr>
      </w:pPr>
      <w:r w:rsidRPr="002B0782">
        <w:rPr>
          <w:rFonts w:ascii="Georgia" w:hAnsi="Georgia" w:cs="Calibri"/>
          <w:b/>
          <w:sz w:val="24"/>
          <w:szCs w:val="24"/>
          <w:lang w:val="es-CL"/>
        </w:rPr>
        <w:t>Subsidios para la recuperación productiva</w:t>
      </w:r>
    </w:p>
    <w:p w:rsidR="002B0782" w:rsidRDefault="002B0782" w:rsidP="002B0782">
      <w:pPr>
        <w:spacing w:after="0"/>
        <w:jc w:val="both"/>
        <w:rPr>
          <w:rFonts w:ascii="Georgia" w:hAnsi="Georgia" w:cs="Calibri"/>
          <w:sz w:val="24"/>
          <w:szCs w:val="24"/>
          <w:lang w:val="es-CL"/>
        </w:rPr>
      </w:pPr>
    </w:p>
    <w:p w:rsidR="00044830" w:rsidRDefault="002B0782" w:rsidP="002B0782">
      <w:pPr>
        <w:jc w:val="both"/>
        <w:rPr>
          <w:rFonts w:ascii="Georgia" w:hAnsi="Georgia" w:cs="Calibri"/>
          <w:sz w:val="24"/>
          <w:szCs w:val="24"/>
          <w:lang w:val="es-CL"/>
        </w:rPr>
      </w:pPr>
      <w:r w:rsidRPr="002B0782">
        <w:rPr>
          <w:rFonts w:ascii="Georgia" w:hAnsi="Georgia" w:cs="Calibri"/>
          <w:sz w:val="24"/>
          <w:szCs w:val="24"/>
          <w:lang w:val="es-CL"/>
        </w:rPr>
        <w:t>Para apoyar a las pymes catastradas que informaron daños materiales, Corfo y Sercotec han diseñado subsidios para la recuperación productiva de los pequeños negocios. Este apoyo económico cubrirá gastos relacionados con la habilitación de la infraestructura, reposición de equipamiento y capital de trabajo necesario, por ejemplo, para redimir la mercadería perdida. Este subsidio se debe entender como un impulso para que las empresas puedan recomenzar, paulatina</w:t>
      </w:r>
      <w:r w:rsidR="00044830">
        <w:rPr>
          <w:rFonts w:ascii="Georgia" w:hAnsi="Georgia" w:cs="Calibri"/>
          <w:sz w:val="24"/>
          <w:szCs w:val="24"/>
          <w:lang w:val="es-CL"/>
        </w:rPr>
        <w:t xml:space="preserve">mente, su actividad comercial. </w:t>
      </w:r>
    </w:p>
    <w:p w:rsidR="00044830" w:rsidRDefault="00044830" w:rsidP="00044830">
      <w:pPr>
        <w:spacing w:after="0"/>
        <w:jc w:val="both"/>
        <w:rPr>
          <w:rFonts w:ascii="Georgia" w:hAnsi="Georgia" w:cs="Calibri"/>
          <w:sz w:val="24"/>
          <w:szCs w:val="24"/>
          <w:lang w:val="es-CL"/>
        </w:rPr>
      </w:pPr>
    </w:p>
    <w:p w:rsidR="002B0782" w:rsidRPr="002B0782" w:rsidRDefault="002B0782" w:rsidP="002B0782">
      <w:pPr>
        <w:jc w:val="both"/>
        <w:rPr>
          <w:rFonts w:ascii="Georgia" w:hAnsi="Georgia" w:cs="Calibri"/>
          <w:sz w:val="24"/>
          <w:szCs w:val="24"/>
          <w:lang w:val="es-CL"/>
        </w:rPr>
      </w:pPr>
      <w:r w:rsidRPr="002B0782">
        <w:rPr>
          <w:rFonts w:ascii="Georgia" w:hAnsi="Georgia" w:cs="Calibri"/>
          <w:sz w:val="24"/>
          <w:szCs w:val="24"/>
          <w:lang w:val="es-CL"/>
        </w:rPr>
        <w:t xml:space="preserve">El subsidio que reciba cada empresa - que cumpla con los requisitos mínimos - dependerá del nivel de daño declarado, de su nivel de facturación y de los puestos de trabajo involucrados. La asignación del subsidio también considerará otras asistencias que podría recibir el afectado, como un crédito avalado por FOGAIN o </w:t>
      </w:r>
      <w:r w:rsidRPr="002B0782">
        <w:rPr>
          <w:rFonts w:ascii="Georgia" w:hAnsi="Georgia" w:cs="Calibri"/>
          <w:sz w:val="24"/>
          <w:szCs w:val="24"/>
          <w:lang w:val="es-CL"/>
        </w:rPr>
        <w:lastRenderedPageBreak/>
        <w:t>aportes económicos provenientes otras fuentes públicas o privadas. El objetivo es que el subsidio lo reciban, prioritariamente, empresas que no tengan acceso a otro tipo de apoyo.</w:t>
      </w:r>
    </w:p>
    <w:p w:rsidR="00044830" w:rsidRDefault="00044830" w:rsidP="002B0782">
      <w:pPr>
        <w:jc w:val="both"/>
        <w:rPr>
          <w:rFonts w:ascii="Georgia" w:hAnsi="Georgia" w:cs="Calibri"/>
          <w:sz w:val="24"/>
          <w:szCs w:val="24"/>
          <w:lang w:val="es-CL"/>
        </w:rPr>
      </w:pPr>
      <w:r>
        <w:rPr>
          <w:rFonts w:ascii="Georgia" w:hAnsi="Georgia" w:cs="Calibri"/>
          <w:sz w:val="24"/>
          <w:szCs w:val="24"/>
          <w:lang w:val="es-CL"/>
        </w:rPr>
        <w:t xml:space="preserve"> </w:t>
      </w:r>
      <w:r w:rsidR="002B0782" w:rsidRPr="002B0782">
        <w:rPr>
          <w:rFonts w:ascii="Georgia" w:hAnsi="Georgia" w:cs="Calibri"/>
          <w:sz w:val="24"/>
          <w:szCs w:val="24"/>
          <w:lang w:val="es-CL"/>
        </w:rPr>
        <w:t xml:space="preserve">Requisitos mínimos para </w:t>
      </w:r>
      <w:r>
        <w:rPr>
          <w:rFonts w:ascii="Georgia" w:hAnsi="Georgia" w:cs="Calibri"/>
          <w:sz w:val="24"/>
          <w:szCs w:val="24"/>
          <w:lang w:val="es-CL"/>
        </w:rPr>
        <w:t>recibir el subsidio</w:t>
      </w:r>
      <w:r w:rsidR="00534568">
        <w:rPr>
          <w:rStyle w:val="Refdenotaalpie"/>
          <w:rFonts w:ascii="Georgia" w:hAnsi="Georgia" w:cs="Calibri"/>
          <w:sz w:val="24"/>
          <w:szCs w:val="24"/>
          <w:lang w:val="es-CL"/>
        </w:rPr>
        <w:footnoteReference w:id="1"/>
      </w:r>
      <w:r>
        <w:rPr>
          <w:rFonts w:ascii="Georgia" w:hAnsi="Georgia" w:cs="Calibri"/>
          <w:sz w:val="24"/>
          <w:szCs w:val="24"/>
          <w:lang w:val="es-CL"/>
        </w:rPr>
        <w:t>:</w:t>
      </w:r>
    </w:p>
    <w:p w:rsidR="00044830" w:rsidRPr="00044830" w:rsidRDefault="002B0782" w:rsidP="00044830">
      <w:pPr>
        <w:pStyle w:val="Prrafodelista"/>
        <w:numPr>
          <w:ilvl w:val="0"/>
          <w:numId w:val="11"/>
        </w:numPr>
        <w:jc w:val="both"/>
        <w:rPr>
          <w:rFonts w:ascii="Georgia" w:hAnsi="Georgia" w:cs="Calibri"/>
          <w:sz w:val="24"/>
          <w:szCs w:val="24"/>
          <w:lang w:val="es-CL"/>
        </w:rPr>
      </w:pPr>
      <w:r w:rsidRPr="00044830">
        <w:rPr>
          <w:rFonts w:ascii="Georgia" w:hAnsi="Georgia" w:cs="Calibri"/>
          <w:sz w:val="24"/>
          <w:szCs w:val="24"/>
          <w:lang w:val="es-CL"/>
        </w:rPr>
        <w:t xml:space="preserve">Que hayan sido catastradas por MINECON y que </w:t>
      </w:r>
      <w:r w:rsidR="00044830" w:rsidRPr="00044830">
        <w:rPr>
          <w:rFonts w:ascii="Georgia" w:hAnsi="Georgia" w:cs="Calibri"/>
          <w:sz w:val="24"/>
          <w:szCs w:val="24"/>
          <w:lang w:val="es-CL"/>
        </w:rPr>
        <w:t>tengan daño material declarado.</w:t>
      </w:r>
    </w:p>
    <w:p w:rsidR="00044830" w:rsidRPr="00044830" w:rsidRDefault="00044830" w:rsidP="00044830">
      <w:pPr>
        <w:pStyle w:val="Prrafodelista"/>
        <w:numPr>
          <w:ilvl w:val="0"/>
          <w:numId w:val="11"/>
        </w:numPr>
        <w:jc w:val="both"/>
        <w:rPr>
          <w:rFonts w:ascii="Georgia" w:hAnsi="Georgia" w:cs="Calibri"/>
          <w:sz w:val="24"/>
          <w:szCs w:val="24"/>
          <w:lang w:val="es-CL"/>
        </w:rPr>
      </w:pPr>
      <w:r w:rsidRPr="00044830">
        <w:rPr>
          <w:rFonts w:ascii="Georgia" w:hAnsi="Georgia" w:cs="Calibri"/>
          <w:sz w:val="24"/>
          <w:szCs w:val="24"/>
          <w:lang w:val="es-CL"/>
        </w:rPr>
        <w:t>Que sean empresas formales.</w:t>
      </w:r>
    </w:p>
    <w:p w:rsidR="00044830" w:rsidRPr="00044830" w:rsidRDefault="002B0782" w:rsidP="00044830">
      <w:pPr>
        <w:pStyle w:val="Prrafodelista"/>
        <w:numPr>
          <w:ilvl w:val="0"/>
          <w:numId w:val="11"/>
        </w:numPr>
        <w:jc w:val="both"/>
        <w:rPr>
          <w:rFonts w:ascii="Georgia" w:hAnsi="Georgia" w:cs="Calibri"/>
          <w:sz w:val="24"/>
          <w:szCs w:val="24"/>
          <w:lang w:val="es-CL"/>
        </w:rPr>
      </w:pPr>
      <w:r w:rsidRPr="00044830">
        <w:rPr>
          <w:rFonts w:ascii="Georgia" w:hAnsi="Georgia" w:cs="Calibri"/>
          <w:sz w:val="24"/>
          <w:szCs w:val="24"/>
          <w:lang w:val="es-CL"/>
        </w:rPr>
        <w:t>Que no facturen más</w:t>
      </w:r>
      <w:r w:rsidR="0066750D">
        <w:rPr>
          <w:rFonts w:ascii="Georgia" w:hAnsi="Georgia" w:cs="Calibri"/>
          <w:sz w:val="24"/>
          <w:szCs w:val="24"/>
          <w:lang w:val="es-CL"/>
        </w:rPr>
        <w:t xml:space="preserve"> allá de las 100</w:t>
      </w:r>
      <w:r w:rsidR="00044830" w:rsidRPr="00044830">
        <w:rPr>
          <w:rFonts w:ascii="Georgia" w:hAnsi="Georgia" w:cs="Calibri"/>
          <w:sz w:val="24"/>
          <w:szCs w:val="24"/>
          <w:lang w:val="es-CL"/>
        </w:rPr>
        <w:t>.000 UF anuales.</w:t>
      </w:r>
    </w:p>
    <w:p w:rsidR="002B0782" w:rsidRPr="00044830" w:rsidRDefault="002B0782" w:rsidP="00044830">
      <w:pPr>
        <w:pStyle w:val="Prrafodelista"/>
        <w:numPr>
          <w:ilvl w:val="0"/>
          <w:numId w:val="11"/>
        </w:numPr>
        <w:jc w:val="both"/>
        <w:rPr>
          <w:rFonts w:ascii="Georgia" w:hAnsi="Georgia" w:cs="Calibri"/>
          <w:sz w:val="24"/>
          <w:szCs w:val="24"/>
          <w:lang w:val="es-CL"/>
        </w:rPr>
      </w:pPr>
      <w:r w:rsidRPr="00044830">
        <w:rPr>
          <w:rFonts w:ascii="Georgia" w:hAnsi="Georgia" w:cs="Calibri"/>
          <w:sz w:val="24"/>
          <w:szCs w:val="24"/>
          <w:lang w:val="es-CL"/>
        </w:rPr>
        <w:t>Que estén al día con sus obligaciones laborales y tributarias al 30/09/2019.</w:t>
      </w:r>
    </w:p>
    <w:p w:rsidR="002B0782" w:rsidRDefault="002B0782" w:rsidP="002B0782">
      <w:pPr>
        <w:jc w:val="both"/>
        <w:rPr>
          <w:rFonts w:ascii="Georgia" w:hAnsi="Georgia" w:cs="Calibri"/>
          <w:sz w:val="24"/>
          <w:szCs w:val="24"/>
          <w:lang w:val="es-CL"/>
        </w:rPr>
      </w:pPr>
      <w:r w:rsidRPr="002B0782">
        <w:rPr>
          <w:rFonts w:ascii="Georgia" w:hAnsi="Georgia" w:cs="Calibri"/>
          <w:sz w:val="24"/>
          <w:szCs w:val="24"/>
          <w:lang w:val="es-CL"/>
        </w:rPr>
        <w:t>La fase de conta</w:t>
      </w:r>
      <w:r w:rsidR="0066750D">
        <w:rPr>
          <w:rFonts w:ascii="Georgia" w:hAnsi="Georgia" w:cs="Calibri"/>
          <w:sz w:val="24"/>
          <w:szCs w:val="24"/>
          <w:lang w:val="es-CL"/>
        </w:rPr>
        <w:t xml:space="preserve">cto con las mipymes </w:t>
      </w:r>
      <w:r w:rsidRPr="002B0782">
        <w:rPr>
          <w:rFonts w:ascii="Georgia" w:hAnsi="Georgia" w:cs="Calibri"/>
          <w:sz w:val="24"/>
          <w:szCs w:val="24"/>
          <w:lang w:val="es-CL"/>
        </w:rPr>
        <w:t xml:space="preserve">con daño material </w:t>
      </w:r>
      <w:r w:rsidR="0066750D">
        <w:rPr>
          <w:rFonts w:ascii="Georgia" w:hAnsi="Georgia" w:cs="Calibri"/>
          <w:sz w:val="24"/>
          <w:szCs w:val="24"/>
          <w:lang w:val="es-CL"/>
        </w:rPr>
        <w:t xml:space="preserve">registradas en el primer catastro </w:t>
      </w:r>
      <w:r w:rsidRPr="002B0782">
        <w:rPr>
          <w:rFonts w:ascii="Georgia" w:hAnsi="Georgia" w:cs="Calibri"/>
          <w:sz w:val="24"/>
          <w:szCs w:val="24"/>
          <w:lang w:val="es-CL"/>
        </w:rPr>
        <w:t xml:space="preserve">ya comenzó y esperamos que </w:t>
      </w:r>
      <w:r w:rsidR="0066750D">
        <w:rPr>
          <w:rFonts w:ascii="Georgia" w:hAnsi="Georgia" w:cs="Calibri"/>
          <w:sz w:val="24"/>
          <w:szCs w:val="24"/>
          <w:lang w:val="es-CL"/>
        </w:rPr>
        <w:t xml:space="preserve">los </w:t>
      </w:r>
      <w:r w:rsidRPr="002B0782">
        <w:rPr>
          <w:rFonts w:ascii="Georgia" w:hAnsi="Georgia" w:cs="Calibri"/>
          <w:sz w:val="24"/>
          <w:szCs w:val="24"/>
          <w:lang w:val="es-CL"/>
        </w:rPr>
        <w:t xml:space="preserve">fondos </w:t>
      </w:r>
      <w:r w:rsidR="0066750D">
        <w:rPr>
          <w:rFonts w:ascii="Georgia" w:hAnsi="Georgia" w:cs="Calibri"/>
          <w:sz w:val="24"/>
          <w:szCs w:val="24"/>
          <w:lang w:val="es-CL"/>
        </w:rPr>
        <w:t xml:space="preserve">se </w:t>
      </w:r>
      <w:r w:rsidRPr="002B0782">
        <w:rPr>
          <w:rFonts w:ascii="Georgia" w:hAnsi="Georgia" w:cs="Calibri"/>
          <w:sz w:val="24"/>
          <w:szCs w:val="24"/>
          <w:lang w:val="es-CL"/>
        </w:rPr>
        <w:t xml:space="preserve">comiencen a </w:t>
      </w:r>
      <w:r w:rsidR="0066750D">
        <w:rPr>
          <w:rFonts w:ascii="Georgia" w:hAnsi="Georgia" w:cs="Calibri"/>
          <w:sz w:val="24"/>
          <w:szCs w:val="24"/>
          <w:lang w:val="es-CL"/>
        </w:rPr>
        <w:t>asignar a fines de noviembre. Para las pymes del segundo catastro, los fondos se asignarían desde enero 2020.</w:t>
      </w:r>
    </w:p>
    <w:p w:rsidR="00044830" w:rsidRDefault="00044830" w:rsidP="00044830">
      <w:pPr>
        <w:spacing w:after="0"/>
        <w:jc w:val="both"/>
        <w:rPr>
          <w:rFonts w:ascii="Georgia" w:hAnsi="Georgia" w:cs="Calibri"/>
          <w:sz w:val="24"/>
          <w:szCs w:val="24"/>
          <w:lang w:val="es-CL"/>
        </w:rPr>
      </w:pPr>
    </w:p>
    <w:p w:rsidR="00044830" w:rsidRPr="00044830" w:rsidRDefault="00044830" w:rsidP="00044830">
      <w:pPr>
        <w:pStyle w:val="Prrafodelista"/>
        <w:numPr>
          <w:ilvl w:val="0"/>
          <w:numId w:val="1"/>
        </w:numPr>
        <w:jc w:val="both"/>
        <w:rPr>
          <w:rFonts w:ascii="Georgia" w:hAnsi="Georgia" w:cs="Calibri"/>
          <w:b/>
          <w:sz w:val="24"/>
          <w:szCs w:val="24"/>
          <w:lang w:val="es-CL"/>
        </w:rPr>
      </w:pPr>
      <w:r w:rsidRPr="00044830">
        <w:rPr>
          <w:rFonts w:ascii="Georgia" w:hAnsi="Georgia" w:cs="Calibri"/>
          <w:b/>
          <w:sz w:val="24"/>
          <w:szCs w:val="24"/>
          <w:lang w:val="es-CL"/>
        </w:rPr>
        <w:t>Campaña para incentivar las compras en pymes</w:t>
      </w:r>
    </w:p>
    <w:p w:rsidR="00044830" w:rsidRDefault="00044830" w:rsidP="00044830">
      <w:pPr>
        <w:spacing w:after="0"/>
        <w:jc w:val="both"/>
        <w:rPr>
          <w:rFonts w:ascii="Georgia" w:hAnsi="Georgia" w:cs="Calibri"/>
          <w:sz w:val="24"/>
          <w:szCs w:val="24"/>
          <w:lang w:val="es-CL"/>
        </w:rPr>
      </w:pPr>
    </w:p>
    <w:p w:rsidR="00044830" w:rsidRDefault="00044830" w:rsidP="00044830">
      <w:pPr>
        <w:jc w:val="both"/>
        <w:rPr>
          <w:rFonts w:ascii="Georgia" w:hAnsi="Georgia" w:cs="Calibri"/>
          <w:sz w:val="24"/>
          <w:szCs w:val="24"/>
          <w:lang w:val="es-CL"/>
        </w:rPr>
      </w:pPr>
      <w:r w:rsidRPr="00044830">
        <w:rPr>
          <w:rFonts w:ascii="Georgia" w:hAnsi="Georgia" w:cs="Calibri"/>
          <w:sz w:val="24"/>
          <w:szCs w:val="24"/>
          <w:lang w:val="es-CL"/>
        </w:rPr>
        <w:t xml:space="preserve">Se fomentará las compras en los pequeños negocios para así facilitar su recuperación y desarrollo a través de la campaña </w:t>
      </w:r>
      <w:hyperlink r:id="rId13" w:history="1">
        <w:r w:rsidRPr="00044830">
          <w:rPr>
            <w:rStyle w:val="Hipervnculo"/>
            <w:rFonts w:ascii="Georgia" w:hAnsi="Georgia" w:cs="Calibri"/>
            <w:sz w:val="24"/>
            <w:szCs w:val="24"/>
            <w:lang w:val="es-CL"/>
          </w:rPr>
          <w:t>#ElijoPyme</w:t>
        </w:r>
      </w:hyperlink>
      <w:r w:rsidRPr="00044830">
        <w:rPr>
          <w:rFonts w:ascii="Georgia" w:hAnsi="Georgia" w:cs="Calibri"/>
          <w:sz w:val="24"/>
          <w:szCs w:val="24"/>
          <w:lang w:val="es-CL"/>
        </w:rPr>
        <w:t>. También se habilitarán las ferias Arriba Mi Pyme para entregar toda la información necesaria a los emprendedores respecto a mecanismos de apoyo del sector público y privado.</w:t>
      </w:r>
    </w:p>
    <w:p w:rsidR="00044830" w:rsidRPr="009C22BA" w:rsidRDefault="00044830" w:rsidP="00044830">
      <w:pPr>
        <w:jc w:val="both"/>
        <w:rPr>
          <w:rStyle w:val="Hipervnculo"/>
          <w:lang w:val="es-CL"/>
        </w:rPr>
      </w:pPr>
      <w:r>
        <w:rPr>
          <w:rFonts w:ascii="Georgia" w:hAnsi="Georgia" w:cs="Calibri"/>
          <w:sz w:val="24"/>
          <w:szCs w:val="24"/>
          <w:lang w:val="es-CL"/>
        </w:rPr>
        <w:t xml:space="preserve">Más información de los talleres Arriba Mi Pyme en el siguiente link: </w:t>
      </w:r>
      <w:hyperlink r:id="rId14" w:history="1">
        <w:r w:rsidRPr="0060122A">
          <w:rPr>
            <w:rStyle w:val="Hipervnculo"/>
            <w:rFonts w:ascii="Georgia" w:hAnsi="Georgia" w:cs="Calibri"/>
            <w:sz w:val="24"/>
            <w:szCs w:val="24"/>
            <w:lang w:val="es-CL"/>
          </w:rPr>
          <w:t>https://www.corfo.cl/sites/cpp/talleresarribamipyme</w:t>
        </w:r>
      </w:hyperlink>
    </w:p>
    <w:p w:rsidR="00044830" w:rsidRDefault="00044830" w:rsidP="009C22BA">
      <w:pPr>
        <w:spacing w:after="0"/>
        <w:jc w:val="both"/>
        <w:rPr>
          <w:rFonts w:ascii="Georgia" w:hAnsi="Georgia" w:cs="Calibri"/>
          <w:sz w:val="24"/>
          <w:szCs w:val="24"/>
          <w:lang w:val="es-CL"/>
        </w:rPr>
      </w:pPr>
    </w:p>
    <w:p w:rsidR="00044830" w:rsidRDefault="00044830" w:rsidP="00044830">
      <w:pPr>
        <w:jc w:val="both"/>
        <w:rPr>
          <w:rFonts w:ascii="Georgia" w:hAnsi="Georgia" w:cs="Calibri"/>
          <w:sz w:val="24"/>
          <w:szCs w:val="24"/>
          <w:lang w:val="es-CL"/>
        </w:rPr>
      </w:pPr>
      <w:r>
        <w:rPr>
          <w:rFonts w:ascii="Georgia" w:hAnsi="Georgia" w:cs="Calibri"/>
          <w:sz w:val="24"/>
          <w:szCs w:val="24"/>
          <w:lang w:val="es-CL"/>
        </w:rPr>
        <w:t xml:space="preserve">Finalmente, como una medida complementaria, enviaremos </w:t>
      </w:r>
      <w:r w:rsidRPr="00044830">
        <w:rPr>
          <w:rFonts w:ascii="Georgia" w:hAnsi="Georgia" w:cs="Calibri"/>
          <w:sz w:val="24"/>
          <w:szCs w:val="24"/>
          <w:lang w:val="es-CL"/>
        </w:rPr>
        <w:t xml:space="preserve">un proyecto de ley al Congreso para incentivar y facilitar las donaciones que pueden hacer las grandes empresas, las personas y quien quiera aportar para ir en ayuda de estas micro, pequeña y mediana empresas que han sido afectadas por </w:t>
      </w:r>
      <w:r w:rsidR="009C22BA">
        <w:rPr>
          <w:rFonts w:ascii="Georgia" w:hAnsi="Georgia" w:cs="Calibri"/>
          <w:sz w:val="24"/>
          <w:szCs w:val="24"/>
          <w:lang w:val="es-CL"/>
        </w:rPr>
        <w:t xml:space="preserve">actos de violencia. </w:t>
      </w:r>
    </w:p>
    <w:p w:rsidR="009C22BA" w:rsidRDefault="009C22BA" w:rsidP="009C22BA">
      <w:pPr>
        <w:spacing w:after="0"/>
        <w:jc w:val="both"/>
        <w:rPr>
          <w:rFonts w:ascii="Georgia" w:hAnsi="Georgia" w:cs="Calibri"/>
          <w:sz w:val="24"/>
          <w:szCs w:val="24"/>
          <w:lang w:val="es-CL"/>
        </w:rPr>
      </w:pPr>
    </w:p>
    <w:p w:rsidR="00044830" w:rsidRDefault="009C22BA" w:rsidP="002B0782">
      <w:pPr>
        <w:jc w:val="both"/>
        <w:rPr>
          <w:rStyle w:val="Hipervnculo"/>
          <w:rFonts w:ascii="Georgia" w:hAnsi="Georgia" w:cs="Calibri"/>
          <w:sz w:val="24"/>
          <w:szCs w:val="24"/>
          <w:lang w:val="es-CL"/>
        </w:rPr>
      </w:pPr>
      <w:r w:rsidRPr="009C22BA">
        <w:rPr>
          <w:rFonts w:ascii="Georgia" w:hAnsi="Georgia" w:cs="Calibri"/>
          <w:b/>
          <w:sz w:val="24"/>
          <w:szCs w:val="24"/>
          <w:lang w:val="es-CL"/>
        </w:rPr>
        <w:t>A través del programa “Levantemos tu Pyme” demostraremos, una vez más, que nuestros pequeños negocios son el motor de Chile</w:t>
      </w:r>
      <w:r w:rsidRPr="009C22BA">
        <w:rPr>
          <w:rFonts w:ascii="Georgia" w:hAnsi="Georgia" w:cs="Calibri"/>
          <w:sz w:val="24"/>
          <w:szCs w:val="24"/>
          <w:lang w:val="es-CL"/>
        </w:rPr>
        <w:t xml:space="preserve">. Encuentra más información de estas medidas en: </w:t>
      </w:r>
      <w:hyperlink r:id="rId15" w:history="1">
        <w:r w:rsidRPr="009C22BA">
          <w:rPr>
            <w:rStyle w:val="Hipervnculo"/>
            <w:rFonts w:ascii="Georgia" w:hAnsi="Georgia" w:cs="Calibri"/>
            <w:sz w:val="24"/>
            <w:szCs w:val="24"/>
            <w:lang w:val="es-CL"/>
          </w:rPr>
          <w:t>www.economia.gob.cl</w:t>
        </w:r>
      </w:hyperlink>
    </w:p>
    <w:p w:rsidR="00534568" w:rsidRDefault="00534568" w:rsidP="002B0782">
      <w:pPr>
        <w:jc w:val="both"/>
        <w:rPr>
          <w:rStyle w:val="Hipervnculo"/>
          <w:rFonts w:ascii="Georgia" w:hAnsi="Georgia" w:cs="Calibri"/>
          <w:sz w:val="24"/>
          <w:szCs w:val="24"/>
          <w:lang w:val="es-CL"/>
        </w:rPr>
      </w:pPr>
    </w:p>
    <w:p w:rsidR="00534568" w:rsidRDefault="00534568" w:rsidP="002B0782">
      <w:pPr>
        <w:jc w:val="both"/>
        <w:rPr>
          <w:rStyle w:val="Hipervnculo"/>
          <w:rFonts w:ascii="Georgia" w:hAnsi="Georgia" w:cs="Calibri"/>
          <w:sz w:val="24"/>
          <w:szCs w:val="24"/>
          <w:lang w:val="es-CL"/>
        </w:rPr>
      </w:pPr>
    </w:p>
    <w:p w:rsidR="00534568" w:rsidRDefault="00534568" w:rsidP="002B0782">
      <w:pPr>
        <w:jc w:val="both"/>
        <w:rPr>
          <w:rStyle w:val="Hipervnculo"/>
          <w:rFonts w:ascii="Georgia" w:hAnsi="Georgia" w:cs="Calibri"/>
          <w:sz w:val="24"/>
          <w:szCs w:val="24"/>
          <w:lang w:val="es-CL"/>
        </w:rPr>
      </w:pPr>
      <w:bookmarkStart w:id="0" w:name="_GoBack"/>
      <w:bookmarkEnd w:id="0"/>
    </w:p>
    <w:p w:rsidR="00534568" w:rsidRPr="00534568" w:rsidRDefault="00534568" w:rsidP="00534568">
      <w:pPr>
        <w:spacing w:after="120" w:line="240" w:lineRule="auto"/>
        <w:jc w:val="both"/>
        <w:rPr>
          <w:rFonts w:ascii="Georgia" w:hAnsi="Georgia"/>
          <w:b/>
          <w:bCs/>
          <w:sz w:val="24"/>
          <w:szCs w:val="24"/>
          <w:u w:val="single"/>
          <w:lang w:val="es-CL"/>
        </w:rPr>
      </w:pPr>
      <w:r w:rsidRPr="00534568">
        <w:rPr>
          <w:rStyle w:val="Hipervnculo"/>
          <w:rFonts w:ascii="Georgia" w:hAnsi="Georgia" w:cs="Calibri"/>
          <w:b/>
          <w:color w:val="auto"/>
          <w:sz w:val="24"/>
          <w:szCs w:val="24"/>
          <w:lang w:val="es-CL"/>
        </w:rPr>
        <w:lastRenderedPageBreak/>
        <w:t xml:space="preserve">ANEXO: Requisitos y </w:t>
      </w:r>
      <w:r w:rsidRPr="00534568">
        <w:rPr>
          <w:rFonts w:ascii="Georgia" w:hAnsi="Georgia"/>
          <w:b/>
          <w:bCs/>
          <w:sz w:val="24"/>
          <w:szCs w:val="24"/>
          <w:u w:val="single"/>
          <w:lang w:val="es-CL"/>
        </w:rPr>
        <w:t>criterios de priorización para el acceso de Subsidio de Emergencia CORFO/SERCOTEC</w:t>
      </w:r>
    </w:p>
    <w:p w:rsidR="00534568" w:rsidRPr="00534568" w:rsidRDefault="00534568" w:rsidP="00534568">
      <w:pPr>
        <w:pStyle w:val="Prrafodelista"/>
        <w:spacing w:after="120" w:line="240" w:lineRule="auto"/>
        <w:ind w:left="360"/>
        <w:rPr>
          <w:rFonts w:ascii="Georgia" w:hAnsi="Georgia"/>
          <w:sz w:val="24"/>
          <w:szCs w:val="24"/>
          <w:lang w:val="es-CL"/>
        </w:rPr>
      </w:pPr>
    </w:p>
    <w:p w:rsidR="00534568" w:rsidRPr="00534568" w:rsidRDefault="00534568" w:rsidP="00534568">
      <w:pPr>
        <w:pStyle w:val="Prrafodelista"/>
        <w:numPr>
          <w:ilvl w:val="0"/>
          <w:numId w:val="12"/>
        </w:numPr>
        <w:spacing w:after="120" w:line="240" w:lineRule="auto"/>
        <w:jc w:val="both"/>
        <w:rPr>
          <w:rFonts w:ascii="Georgia" w:hAnsi="Georgia"/>
          <w:b/>
          <w:bCs/>
          <w:sz w:val="24"/>
          <w:szCs w:val="24"/>
        </w:rPr>
      </w:pPr>
      <w:proofErr w:type="spellStart"/>
      <w:r w:rsidRPr="00534568">
        <w:rPr>
          <w:rFonts w:ascii="Georgia" w:hAnsi="Georgia"/>
          <w:b/>
          <w:bCs/>
          <w:sz w:val="24"/>
          <w:szCs w:val="24"/>
        </w:rPr>
        <w:t>Requisitos</w:t>
      </w:r>
      <w:proofErr w:type="spellEnd"/>
      <w:r w:rsidRPr="00534568">
        <w:rPr>
          <w:rFonts w:ascii="Georgia" w:hAnsi="Georgia"/>
          <w:b/>
          <w:bCs/>
          <w:sz w:val="24"/>
          <w:szCs w:val="24"/>
        </w:rPr>
        <w:t xml:space="preserve"> </w:t>
      </w:r>
      <w:proofErr w:type="spellStart"/>
      <w:r w:rsidRPr="00534568">
        <w:rPr>
          <w:rFonts w:ascii="Georgia" w:hAnsi="Georgia"/>
          <w:b/>
          <w:bCs/>
          <w:sz w:val="24"/>
          <w:szCs w:val="24"/>
        </w:rPr>
        <w:t>Básicos</w:t>
      </w:r>
      <w:proofErr w:type="spellEnd"/>
      <w:r w:rsidRPr="00534568">
        <w:rPr>
          <w:rFonts w:ascii="Georgia" w:hAnsi="Georgia"/>
          <w:b/>
          <w:bCs/>
          <w:sz w:val="24"/>
          <w:szCs w:val="24"/>
        </w:rPr>
        <w:t>:</w:t>
      </w:r>
    </w:p>
    <w:p w:rsidR="00534568" w:rsidRPr="00534568" w:rsidRDefault="00534568" w:rsidP="00534568">
      <w:pPr>
        <w:numPr>
          <w:ilvl w:val="0"/>
          <w:numId w:val="13"/>
        </w:numPr>
        <w:spacing w:after="0" w:line="240" w:lineRule="auto"/>
        <w:jc w:val="both"/>
        <w:rPr>
          <w:rFonts w:ascii="Georgia" w:hAnsi="Georgia" w:cs="Calibri"/>
          <w:sz w:val="24"/>
          <w:szCs w:val="24"/>
          <w:lang w:val="es-CL" w:eastAsia="es-CL"/>
        </w:rPr>
      </w:pPr>
      <w:r w:rsidRPr="00534568">
        <w:rPr>
          <w:rFonts w:ascii="Georgia" w:hAnsi="Georgia" w:cs="Calibri"/>
          <w:sz w:val="24"/>
          <w:szCs w:val="24"/>
          <w:lang w:val="es-CL" w:eastAsia="es-CL"/>
        </w:rPr>
        <w:t xml:space="preserve">Los potenciales beneficiarios deben haber sido </w:t>
      </w:r>
      <w:r w:rsidRPr="00534568">
        <w:rPr>
          <w:rFonts w:ascii="Georgia" w:hAnsi="Georgia" w:cs="Calibri"/>
          <w:b/>
          <w:bCs/>
          <w:sz w:val="24"/>
          <w:szCs w:val="24"/>
          <w:lang w:val="es-CL" w:eastAsia="es-CL"/>
        </w:rPr>
        <w:t>catastrados</w:t>
      </w:r>
      <w:r w:rsidRPr="00534568">
        <w:rPr>
          <w:rFonts w:ascii="Georgia" w:hAnsi="Georgia" w:cs="Calibri"/>
          <w:sz w:val="24"/>
          <w:szCs w:val="24"/>
          <w:lang w:val="es-CL" w:eastAsia="es-CL"/>
        </w:rPr>
        <w:t xml:space="preserve"> por el Ministerio de Economía en el marco del programa “Levantemos tu Pyme”.</w:t>
      </w:r>
    </w:p>
    <w:p w:rsidR="00534568" w:rsidRPr="00534568" w:rsidRDefault="00534568" w:rsidP="00534568">
      <w:pPr>
        <w:numPr>
          <w:ilvl w:val="0"/>
          <w:numId w:val="13"/>
        </w:numPr>
        <w:spacing w:after="0" w:line="240" w:lineRule="auto"/>
        <w:jc w:val="both"/>
        <w:rPr>
          <w:rFonts w:ascii="Georgia" w:hAnsi="Georgia" w:cs="Calibri"/>
          <w:sz w:val="24"/>
          <w:szCs w:val="24"/>
          <w:lang w:val="es-CL" w:eastAsia="es-CL"/>
        </w:rPr>
      </w:pPr>
      <w:r w:rsidRPr="00534568">
        <w:rPr>
          <w:rFonts w:ascii="Georgia" w:hAnsi="Georgia" w:cs="Calibri"/>
          <w:sz w:val="24"/>
          <w:szCs w:val="24"/>
          <w:lang w:val="es-CL" w:eastAsia="es-CL"/>
        </w:rPr>
        <w:t xml:space="preserve">Los potenciales beneficiarios deben ser </w:t>
      </w:r>
      <w:r w:rsidRPr="00534568">
        <w:rPr>
          <w:rFonts w:ascii="Georgia" w:hAnsi="Georgia" w:cs="Calibri"/>
          <w:b/>
          <w:bCs/>
          <w:sz w:val="24"/>
          <w:szCs w:val="24"/>
          <w:lang w:val="es-CL" w:eastAsia="es-CL"/>
        </w:rPr>
        <w:t>empresas formales</w:t>
      </w:r>
      <w:r w:rsidRPr="00534568">
        <w:rPr>
          <w:rFonts w:ascii="Georgia" w:hAnsi="Georgia" w:cs="Calibri"/>
          <w:sz w:val="24"/>
          <w:szCs w:val="24"/>
          <w:lang w:val="es-CL" w:eastAsia="es-CL"/>
        </w:rPr>
        <w:t>, esto es, con iniciación de actividades en primera categoría ante el SII.</w:t>
      </w:r>
    </w:p>
    <w:p w:rsidR="00534568" w:rsidRPr="00534568" w:rsidRDefault="00534568" w:rsidP="00534568">
      <w:pPr>
        <w:numPr>
          <w:ilvl w:val="0"/>
          <w:numId w:val="13"/>
        </w:numPr>
        <w:spacing w:after="0" w:line="240" w:lineRule="auto"/>
        <w:jc w:val="both"/>
        <w:rPr>
          <w:rFonts w:ascii="Georgia" w:hAnsi="Georgia" w:cs="Calibri"/>
          <w:sz w:val="24"/>
          <w:szCs w:val="24"/>
          <w:lang w:val="es-CL" w:eastAsia="es-CL"/>
        </w:rPr>
      </w:pPr>
      <w:r w:rsidRPr="00534568">
        <w:rPr>
          <w:rFonts w:ascii="Georgia" w:hAnsi="Georgia" w:cs="Calibri"/>
          <w:sz w:val="24"/>
          <w:szCs w:val="24"/>
          <w:lang w:val="es-CL" w:eastAsia="es-CL"/>
        </w:rPr>
        <w:t xml:space="preserve">Los potenciales beneficiarios deben ser empresas cuyas ventas anuales netas no excedan las </w:t>
      </w:r>
      <w:r>
        <w:rPr>
          <w:rFonts w:ascii="Georgia" w:hAnsi="Georgia" w:cs="Calibri"/>
          <w:b/>
          <w:bCs/>
          <w:sz w:val="24"/>
          <w:szCs w:val="24"/>
          <w:lang w:val="es-CL" w:eastAsia="es-CL"/>
        </w:rPr>
        <w:t>100</w:t>
      </w:r>
      <w:r w:rsidRPr="00534568">
        <w:rPr>
          <w:rFonts w:ascii="Georgia" w:hAnsi="Georgia" w:cs="Calibri"/>
          <w:b/>
          <w:bCs/>
          <w:sz w:val="24"/>
          <w:szCs w:val="24"/>
          <w:lang w:val="es-CL" w:eastAsia="es-CL"/>
        </w:rPr>
        <w:t>.000 UF</w:t>
      </w:r>
      <w:r w:rsidRPr="00534568">
        <w:rPr>
          <w:rFonts w:ascii="Georgia" w:hAnsi="Georgia" w:cs="Calibri"/>
          <w:sz w:val="24"/>
          <w:szCs w:val="24"/>
          <w:lang w:val="es-CL" w:eastAsia="es-CL"/>
        </w:rPr>
        <w:t>. En el caso de empresas con menos de un año de antigüedad tributaria, sus ventas acumuladas al 30 de septiembre del 2019 no deben exceder las 100.000 UF.</w:t>
      </w:r>
    </w:p>
    <w:p w:rsidR="00534568" w:rsidRPr="00534568" w:rsidRDefault="00534568" w:rsidP="00534568">
      <w:pPr>
        <w:numPr>
          <w:ilvl w:val="0"/>
          <w:numId w:val="13"/>
        </w:numPr>
        <w:spacing w:after="0" w:line="240" w:lineRule="auto"/>
        <w:jc w:val="both"/>
        <w:rPr>
          <w:rFonts w:ascii="Georgia" w:hAnsi="Georgia" w:cs="Calibri"/>
          <w:sz w:val="24"/>
          <w:szCs w:val="24"/>
          <w:lang w:eastAsia="es-CL"/>
        </w:rPr>
      </w:pPr>
      <w:r w:rsidRPr="00534568">
        <w:rPr>
          <w:rFonts w:ascii="Georgia" w:hAnsi="Georgia" w:cs="Calibri"/>
          <w:sz w:val="24"/>
          <w:szCs w:val="24"/>
          <w:lang w:val="es-CL" w:eastAsia="es-CL"/>
        </w:rPr>
        <w:t>Los potenciales beneficiarios deberán indicar un monto de daño en ($) asociadas a siniestros por Infraestructura, Equipamiento y pérdida de mercadería</w:t>
      </w:r>
      <w:r w:rsidRPr="00534568">
        <w:rPr>
          <w:rFonts w:ascii="Georgia" w:hAnsi="Georgia" w:cs="Calibri"/>
          <w:b/>
          <w:bCs/>
          <w:sz w:val="24"/>
          <w:szCs w:val="24"/>
          <w:lang w:val="es-CL" w:eastAsia="es-CL"/>
        </w:rPr>
        <w:t xml:space="preserve">. </w:t>
      </w:r>
      <w:r w:rsidRPr="00534568">
        <w:rPr>
          <w:rFonts w:ascii="Georgia" w:hAnsi="Georgia" w:cs="Calibri"/>
          <w:b/>
          <w:bCs/>
          <w:sz w:val="24"/>
          <w:szCs w:val="24"/>
          <w:lang w:eastAsia="es-CL"/>
        </w:rPr>
        <w:t xml:space="preserve">Los </w:t>
      </w:r>
      <w:proofErr w:type="spellStart"/>
      <w:r w:rsidRPr="00534568">
        <w:rPr>
          <w:rFonts w:ascii="Georgia" w:hAnsi="Georgia" w:cs="Calibri"/>
          <w:b/>
          <w:bCs/>
          <w:sz w:val="24"/>
          <w:szCs w:val="24"/>
          <w:lang w:eastAsia="es-CL"/>
        </w:rPr>
        <w:t>subsidios</w:t>
      </w:r>
      <w:proofErr w:type="spellEnd"/>
      <w:r w:rsidRPr="00534568">
        <w:rPr>
          <w:rFonts w:ascii="Georgia" w:hAnsi="Georgia" w:cs="Calibri"/>
          <w:b/>
          <w:bCs/>
          <w:sz w:val="24"/>
          <w:szCs w:val="24"/>
          <w:lang w:eastAsia="es-CL"/>
        </w:rPr>
        <w:t xml:space="preserve"> no </w:t>
      </w:r>
      <w:proofErr w:type="spellStart"/>
      <w:r w:rsidRPr="00534568">
        <w:rPr>
          <w:rFonts w:ascii="Georgia" w:hAnsi="Georgia" w:cs="Calibri"/>
          <w:b/>
          <w:bCs/>
          <w:sz w:val="24"/>
          <w:szCs w:val="24"/>
          <w:lang w:eastAsia="es-CL"/>
        </w:rPr>
        <w:t>financian</w:t>
      </w:r>
      <w:proofErr w:type="spellEnd"/>
      <w:r w:rsidRPr="00534568">
        <w:rPr>
          <w:rFonts w:ascii="Georgia" w:hAnsi="Georgia" w:cs="Calibri"/>
          <w:b/>
          <w:bCs/>
          <w:sz w:val="24"/>
          <w:szCs w:val="24"/>
          <w:lang w:eastAsia="es-CL"/>
        </w:rPr>
        <w:t xml:space="preserve"> </w:t>
      </w:r>
      <w:proofErr w:type="spellStart"/>
      <w:r w:rsidRPr="00534568">
        <w:rPr>
          <w:rFonts w:ascii="Georgia" w:hAnsi="Georgia" w:cs="Calibri"/>
          <w:b/>
          <w:bCs/>
          <w:sz w:val="24"/>
          <w:szCs w:val="24"/>
          <w:lang w:eastAsia="es-CL"/>
        </w:rPr>
        <w:t>lucro</w:t>
      </w:r>
      <w:proofErr w:type="spellEnd"/>
      <w:r w:rsidRPr="00534568">
        <w:rPr>
          <w:rFonts w:ascii="Georgia" w:hAnsi="Georgia" w:cs="Calibri"/>
          <w:b/>
          <w:bCs/>
          <w:sz w:val="24"/>
          <w:szCs w:val="24"/>
          <w:lang w:eastAsia="es-CL"/>
        </w:rPr>
        <w:t xml:space="preserve"> </w:t>
      </w:r>
      <w:proofErr w:type="spellStart"/>
      <w:r w:rsidRPr="00534568">
        <w:rPr>
          <w:rFonts w:ascii="Georgia" w:hAnsi="Georgia" w:cs="Calibri"/>
          <w:b/>
          <w:bCs/>
          <w:sz w:val="24"/>
          <w:szCs w:val="24"/>
          <w:lang w:eastAsia="es-CL"/>
        </w:rPr>
        <w:t>cesante</w:t>
      </w:r>
      <w:proofErr w:type="spellEnd"/>
      <w:r w:rsidRPr="00534568">
        <w:rPr>
          <w:rFonts w:ascii="Georgia" w:hAnsi="Georgia" w:cs="Calibri"/>
          <w:b/>
          <w:bCs/>
          <w:sz w:val="24"/>
          <w:szCs w:val="24"/>
          <w:lang w:eastAsia="es-CL"/>
        </w:rPr>
        <w:t>.</w:t>
      </w:r>
    </w:p>
    <w:p w:rsidR="00534568" w:rsidRPr="00534568" w:rsidRDefault="00534568" w:rsidP="00534568">
      <w:pPr>
        <w:numPr>
          <w:ilvl w:val="0"/>
          <w:numId w:val="13"/>
        </w:numPr>
        <w:spacing w:after="0" w:line="240" w:lineRule="auto"/>
        <w:jc w:val="both"/>
        <w:rPr>
          <w:rFonts w:ascii="Georgia" w:hAnsi="Georgia" w:cs="Calibri"/>
          <w:sz w:val="24"/>
          <w:szCs w:val="24"/>
          <w:lang w:val="es-CL" w:eastAsia="es-CL"/>
        </w:rPr>
      </w:pPr>
      <w:r w:rsidRPr="00534568">
        <w:rPr>
          <w:rFonts w:ascii="Georgia" w:hAnsi="Georgia" w:cs="Calibri"/>
          <w:sz w:val="24"/>
          <w:szCs w:val="24"/>
          <w:lang w:val="es-CL" w:eastAsia="es-CL"/>
        </w:rPr>
        <w:t xml:space="preserve">Los potenciales beneficiarios </w:t>
      </w:r>
      <w:r w:rsidRPr="00534568">
        <w:rPr>
          <w:rFonts w:ascii="Georgia" w:hAnsi="Georgia" w:cs="Calibri"/>
          <w:b/>
          <w:bCs/>
          <w:sz w:val="24"/>
          <w:szCs w:val="24"/>
          <w:lang w:val="es-CL" w:eastAsia="es-CL"/>
        </w:rPr>
        <w:t>no deberán tener deudas laborales y/o previsionales</w:t>
      </w:r>
      <w:r w:rsidRPr="00534568">
        <w:rPr>
          <w:rFonts w:ascii="Georgia" w:hAnsi="Georgia" w:cs="Calibri"/>
          <w:sz w:val="24"/>
          <w:szCs w:val="24"/>
          <w:lang w:val="es-CL" w:eastAsia="es-CL"/>
        </w:rPr>
        <w:t>, asociadas al RUT de la empresa al 30 de septiembre de 2019. Sin perjuicio que pueden ser seleccionados como beneficiarios, pero antes de recibir el apoyo deberán subsanar la situación o situaciones.</w:t>
      </w:r>
    </w:p>
    <w:p w:rsidR="00534568" w:rsidRPr="00534568" w:rsidRDefault="00534568" w:rsidP="00534568">
      <w:pPr>
        <w:numPr>
          <w:ilvl w:val="0"/>
          <w:numId w:val="13"/>
        </w:numPr>
        <w:spacing w:after="0" w:line="240" w:lineRule="auto"/>
        <w:jc w:val="both"/>
        <w:rPr>
          <w:rFonts w:ascii="Georgia" w:hAnsi="Georgia" w:cs="Calibri"/>
          <w:sz w:val="24"/>
          <w:szCs w:val="24"/>
          <w:lang w:val="es-CL" w:eastAsia="es-CL"/>
        </w:rPr>
      </w:pPr>
      <w:r w:rsidRPr="00534568">
        <w:rPr>
          <w:rFonts w:ascii="Georgia" w:hAnsi="Georgia" w:cs="Calibri"/>
          <w:sz w:val="24"/>
          <w:szCs w:val="24"/>
          <w:lang w:val="es-CL" w:eastAsia="es-CL"/>
        </w:rPr>
        <w:t xml:space="preserve">Los potenciales beneficiarios </w:t>
      </w:r>
      <w:r w:rsidRPr="00534568">
        <w:rPr>
          <w:rFonts w:ascii="Georgia" w:hAnsi="Georgia" w:cs="Calibri"/>
          <w:b/>
          <w:bCs/>
          <w:sz w:val="24"/>
          <w:szCs w:val="24"/>
          <w:lang w:val="es-CL" w:eastAsia="es-CL"/>
        </w:rPr>
        <w:t>no deberán tener deuda tributaria</w:t>
      </w:r>
      <w:r w:rsidRPr="00534568">
        <w:rPr>
          <w:rFonts w:ascii="Georgia" w:hAnsi="Georgia" w:cs="Calibri"/>
          <w:sz w:val="24"/>
          <w:szCs w:val="24"/>
          <w:lang w:val="es-CL" w:eastAsia="es-CL"/>
        </w:rPr>
        <w:t xml:space="preserve"> asociada al RUT de la empresa al 30 de septiembre de 2019. Sin perjuicio que pueden ser seleccionados como beneficiarios, pero antes de recibir el apoyo deberán subsanar la situación.</w:t>
      </w:r>
    </w:p>
    <w:p w:rsidR="00534568" w:rsidRPr="00534568" w:rsidRDefault="00534568" w:rsidP="00534568">
      <w:pPr>
        <w:numPr>
          <w:ilvl w:val="0"/>
          <w:numId w:val="13"/>
        </w:numPr>
        <w:spacing w:after="0" w:line="240" w:lineRule="auto"/>
        <w:jc w:val="both"/>
        <w:rPr>
          <w:rFonts w:ascii="Georgia" w:hAnsi="Georgia" w:cs="Calibri"/>
          <w:sz w:val="24"/>
          <w:szCs w:val="24"/>
          <w:lang w:val="es-CL" w:eastAsia="es-CL"/>
        </w:rPr>
      </w:pPr>
      <w:r w:rsidRPr="00534568">
        <w:rPr>
          <w:rFonts w:ascii="Georgia" w:hAnsi="Georgia" w:cs="Calibri"/>
          <w:sz w:val="24"/>
          <w:szCs w:val="24"/>
          <w:lang w:val="es-CL" w:eastAsia="es-CL"/>
        </w:rPr>
        <w:t xml:space="preserve">Los potenciales beneficiarios </w:t>
      </w:r>
      <w:r w:rsidRPr="00534568">
        <w:rPr>
          <w:rFonts w:ascii="Georgia" w:hAnsi="Georgia" w:cs="Calibri"/>
          <w:b/>
          <w:bCs/>
          <w:sz w:val="24"/>
          <w:szCs w:val="24"/>
          <w:lang w:val="es-CL" w:eastAsia="es-CL"/>
        </w:rPr>
        <w:t>no deberán haber sido condenados por prácticas antisindicales</w:t>
      </w:r>
      <w:r w:rsidRPr="00534568">
        <w:rPr>
          <w:rFonts w:ascii="Georgia" w:hAnsi="Georgia" w:cs="Calibri"/>
          <w:sz w:val="24"/>
          <w:szCs w:val="24"/>
          <w:lang w:val="es-CL" w:eastAsia="es-CL"/>
        </w:rPr>
        <w:t xml:space="preserve"> y/o por infracciones a los derechos fundamentales de los trabajadores.</w:t>
      </w:r>
    </w:p>
    <w:p w:rsidR="00534568" w:rsidRPr="00534568" w:rsidRDefault="00534568" w:rsidP="00534568">
      <w:pPr>
        <w:pStyle w:val="Prrafodelista"/>
        <w:spacing w:after="120" w:line="240" w:lineRule="auto"/>
        <w:ind w:left="360"/>
        <w:rPr>
          <w:rFonts w:ascii="Georgia" w:hAnsi="Georgia"/>
          <w:sz w:val="24"/>
          <w:szCs w:val="24"/>
          <w:lang w:val="es-CL"/>
        </w:rPr>
      </w:pPr>
    </w:p>
    <w:p w:rsidR="00534568" w:rsidRPr="00534568" w:rsidRDefault="00534568" w:rsidP="00534568">
      <w:pPr>
        <w:pStyle w:val="Prrafodelista"/>
        <w:numPr>
          <w:ilvl w:val="0"/>
          <w:numId w:val="12"/>
        </w:numPr>
        <w:spacing w:after="120" w:line="240" w:lineRule="auto"/>
        <w:jc w:val="both"/>
        <w:rPr>
          <w:rFonts w:ascii="Georgia" w:hAnsi="Georgia"/>
          <w:b/>
          <w:bCs/>
          <w:sz w:val="24"/>
          <w:szCs w:val="24"/>
        </w:rPr>
      </w:pPr>
      <w:proofErr w:type="spellStart"/>
      <w:r w:rsidRPr="00534568">
        <w:rPr>
          <w:rFonts w:ascii="Georgia" w:hAnsi="Georgia"/>
          <w:b/>
          <w:bCs/>
          <w:sz w:val="24"/>
          <w:szCs w:val="24"/>
        </w:rPr>
        <w:t>Criterios</w:t>
      </w:r>
      <w:proofErr w:type="spellEnd"/>
      <w:r w:rsidRPr="00534568">
        <w:rPr>
          <w:rFonts w:ascii="Georgia" w:hAnsi="Georgia"/>
          <w:b/>
          <w:bCs/>
          <w:sz w:val="24"/>
          <w:szCs w:val="24"/>
        </w:rPr>
        <w:t xml:space="preserve"> de </w:t>
      </w:r>
      <w:proofErr w:type="spellStart"/>
      <w:r w:rsidRPr="00534568">
        <w:rPr>
          <w:rFonts w:ascii="Georgia" w:hAnsi="Georgia"/>
          <w:b/>
          <w:bCs/>
          <w:sz w:val="24"/>
          <w:szCs w:val="24"/>
        </w:rPr>
        <w:t>Priorización</w:t>
      </w:r>
      <w:proofErr w:type="spellEnd"/>
      <w:r w:rsidRPr="00534568">
        <w:rPr>
          <w:rFonts w:ascii="Georgia" w:hAnsi="Georgia"/>
          <w:b/>
          <w:bCs/>
          <w:sz w:val="24"/>
          <w:szCs w:val="24"/>
        </w:rPr>
        <w:t>:</w:t>
      </w:r>
    </w:p>
    <w:p w:rsidR="00534568" w:rsidRPr="00534568" w:rsidRDefault="00534568" w:rsidP="00534568">
      <w:pPr>
        <w:numPr>
          <w:ilvl w:val="0"/>
          <w:numId w:val="13"/>
        </w:numPr>
        <w:spacing w:after="120" w:line="240" w:lineRule="auto"/>
        <w:ind w:left="714" w:hanging="357"/>
        <w:jc w:val="both"/>
        <w:rPr>
          <w:rFonts w:ascii="Georgia" w:hAnsi="Georgia" w:cs="Calibri"/>
          <w:sz w:val="24"/>
          <w:szCs w:val="24"/>
          <w:lang w:val="es-CL" w:eastAsia="es-CL"/>
        </w:rPr>
      </w:pPr>
      <w:r w:rsidRPr="00534568">
        <w:rPr>
          <w:rFonts w:ascii="Georgia" w:hAnsi="Georgia" w:cs="Calibri"/>
          <w:b/>
          <w:bCs/>
          <w:sz w:val="24"/>
          <w:szCs w:val="24"/>
          <w:lang w:val="es-CL" w:eastAsia="es-CL"/>
        </w:rPr>
        <w:t>Facturación (30%)</w:t>
      </w:r>
      <w:r w:rsidRPr="00534568">
        <w:rPr>
          <w:rFonts w:ascii="Georgia" w:hAnsi="Georgia" w:cs="Calibri"/>
          <w:sz w:val="24"/>
          <w:szCs w:val="24"/>
          <w:lang w:val="es-CL" w:eastAsia="es-CL"/>
        </w:rPr>
        <w:t>: Se considerará el nivel de facturación de la empresa, priorizando a las unidades económicas activas (con ventas declaradas al SII).</w:t>
      </w:r>
    </w:p>
    <w:p w:rsidR="00534568" w:rsidRPr="00534568" w:rsidRDefault="00534568" w:rsidP="00534568">
      <w:pPr>
        <w:numPr>
          <w:ilvl w:val="0"/>
          <w:numId w:val="14"/>
        </w:numPr>
        <w:spacing w:after="0" w:line="240" w:lineRule="auto"/>
        <w:jc w:val="both"/>
        <w:rPr>
          <w:rFonts w:ascii="Georgia" w:hAnsi="Georgia" w:cs="Calibri"/>
          <w:sz w:val="24"/>
          <w:szCs w:val="24"/>
          <w:lang w:val="es-CL" w:eastAsia="es-CL"/>
        </w:rPr>
      </w:pPr>
      <w:r w:rsidRPr="00534568">
        <w:rPr>
          <w:rFonts w:ascii="Georgia" w:hAnsi="Georgia" w:cs="Calibri"/>
          <w:sz w:val="24"/>
          <w:szCs w:val="24"/>
          <w:lang w:val="es-CL" w:eastAsia="es-CL"/>
        </w:rPr>
        <w:t xml:space="preserve">Primera prioridad (alta): Empresas con ventas anuales netas (o acumuladas si es el caso) iguales o superiores a 200 UF e inferiores a 600 UF. </w:t>
      </w:r>
    </w:p>
    <w:p w:rsidR="00534568" w:rsidRPr="00534568" w:rsidRDefault="00534568" w:rsidP="00534568">
      <w:pPr>
        <w:numPr>
          <w:ilvl w:val="0"/>
          <w:numId w:val="14"/>
        </w:numPr>
        <w:spacing w:after="0" w:line="240" w:lineRule="auto"/>
        <w:jc w:val="both"/>
        <w:rPr>
          <w:rFonts w:ascii="Georgia" w:hAnsi="Georgia" w:cs="Calibri"/>
          <w:sz w:val="24"/>
          <w:szCs w:val="24"/>
          <w:lang w:val="es-CL" w:eastAsia="es-CL"/>
        </w:rPr>
      </w:pPr>
      <w:proofErr w:type="gramStart"/>
      <w:r w:rsidRPr="00534568">
        <w:rPr>
          <w:rFonts w:ascii="Georgia" w:hAnsi="Georgia" w:cs="Calibri"/>
          <w:sz w:val="24"/>
          <w:szCs w:val="24"/>
          <w:lang w:val="es-CL" w:eastAsia="es-CL"/>
        </w:rPr>
        <w:t>Segunda  prioridad</w:t>
      </w:r>
      <w:proofErr w:type="gramEnd"/>
      <w:r w:rsidRPr="00534568">
        <w:rPr>
          <w:rFonts w:ascii="Georgia" w:hAnsi="Georgia" w:cs="Calibri"/>
          <w:sz w:val="24"/>
          <w:szCs w:val="24"/>
          <w:lang w:val="es-CL" w:eastAsia="es-CL"/>
        </w:rPr>
        <w:t xml:space="preserve"> (media): Empresas con ventas anuales netas (o acumuladas si es el caso) iguales o superiores a 600 UF e inferiores a 2.400 UF. </w:t>
      </w:r>
    </w:p>
    <w:p w:rsidR="00534568" w:rsidRPr="00534568" w:rsidRDefault="00534568" w:rsidP="00534568">
      <w:pPr>
        <w:numPr>
          <w:ilvl w:val="0"/>
          <w:numId w:val="15"/>
        </w:numPr>
        <w:spacing w:after="120" w:line="240" w:lineRule="auto"/>
        <w:ind w:left="1066" w:hanging="357"/>
        <w:jc w:val="both"/>
        <w:rPr>
          <w:rFonts w:ascii="Georgia" w:hAnsi="Georgia" w:cs="Calibri"/>
          <w:sz w:val="24"/>
          <w:szCs w:val="24"/>
          <w:lang w:val="es-CL" w:eastAsia="es-CL"/>
        </w:rPr>
      </w:pPr>
      <w:r w:rsidRPr="00534568">
        <w:rPr>
          <w:rFonts w:ascii="Georgia" w:hAnsi="Georgia" w:cs="Calibri"/>
          <w:sz w:val="24"/>
          <w:szCs w:val="24"/>
          <w:lang w:val="es-CL" w:eastAsia="es-CL"/>
        </w:rPr>
        <w:t xml:space="preserve">Tercera prioridad (baja): Empresas con ventas anuales netas (o acumuladas si es el caso) iguales o superiores a 2.400 UF e inferiores 200 UF. </w:t>
      </w:r>
    </w:p>
    <w:p w:rsidR="00534568" w:rsidRPr="00534568" w:rsidRDefault="00534568" w:rsidP="00534568">
      <w:pPr>
        <w:numPr>
          <w:ilvl w:val="0"/>
          <w:numId w:val="13"/>
        </w:numPr>
        <w:spacing w:after="120" w:line="240" w:lineRule="auto"/>
        <w:ind w:left="714" w:hanging="357"/>
        <w:jc w:val="both"/>
        <w:rPr>
          <w:rFonts w:ascii="Georgia" w:hAnsi="Georgia" w:cs="Calibri"/>
          <w:sz w:val="24"/>
          <w:szCs w:val="24"/>
          <w:lang w:val="es-CL" w:eastAsia="es-CL"/>
        </w:rPr>
      </w:pPr>
      <w:r w:rsidRPr="00534568">
        <w:rPr>
          <w:rFonts w:ascii="Georgia" w:hAnsi="Georgia" w:cs="Calibri"/>
          <w:b/>
          <w:bCs/>
          <w:sz w:val="24"/>
          <w:szCs w:val="24"/>
          <w:lang w:val="es-CL" w:eastAsia="es-CL"/>
        </w:rPr>
        <w:t>Empleo (20%)</w:t>
      </w:r>
      <w:r w:rsidRPr="00534568">
        <w:rPr>
          <w:rFonts w:ascii="Georgia" w:hAnsi="Georgia" w:cs="Calibri"/>
          <w:sz w:val="24"/>
          <w:szCs w:val="24"/>
          <w:lang w:val="es-CL" w:eastAsia="es-CL"/>
        </w:rPr>
        <w:t>: Se considerará la cantidad de trabajadores de la empresa, priorizando aquellas con mayor contribución al empleo:</w:t>
      </w:r>
    </w:p>
    <w:p w:rsidR="00534568" w:rsidRPr="00534568" w:rsidRDefault="00534568" w:rsidP="00534568">
      <w:pPr>
        <w:numPr>
          <w:ilvl w:val="0"/>
          <w:numId w:val="15"/>
        </w:numPr>
        <w:spacing w:after="0" w:line="240" w:lineRule="auto"/>
        <w:jc w:val="both"/>
        <w:rPr>
          <w:rFonts w:ascii="Georgia" w:hAnsi="Georgia" w:cs="Calibri"/>
          <w:sz w:val="24"/>
          <w:szCs w:val="24"/>
          <w:lang w:val="es-CL" w:eastAsia="es-CL"/>
        </w:rPr>
      </w:pPr>
      <w:r w:rsidRPr="00534568">
        <w:rPr>
          <w:rFonts w:ascii="Georgia" w:hAnsi="Georgia" w:cs="Calibri"/>
          <w:sz w:val="24"/>
          <w:szCs w:val="24"/>
          <w:lang w:val="es-CL" w:eastAsia="es-CL"/>
        </w:rPr>
        <w:lastRenderedPageBreak/>
        <w:t>Primera prioridad (alta): empresas de más de 50 trabajadores contratados, sin contabilizar al dueño o dueños de la empresa.</w:t>
      </w:r>
    </w:p>
    <w:p w:rsidR="00534568" w:rsidRPr="00534568" w:rsidRDefault="00534568" w:rsidP="00534568">
      <w:pPr>
        <w:numPr>
          <w:ilvl w:val="0"/>
          <w:numId w:val="15"/>
        </w:numPr>
        <w:spacing w:after="0" w:line="240" w:lineRule="auto"/>
        <w:jc w:val="both"/>
        <w:rPr>
          <w:rFonts w:ascii="Georgia" w:hAnsi="Georgia" w:cs="Calibri"/>
          <w:sz w:val="24"/>
          <w:szCs w:val="24"/>
          <w:lang w:val="es-CL" w:eastAsia="es-CL"/>
        </w:rPr>
      </w:pPr>
      <w:proofErr w:type="gramStart"/>
      <w:r w:rsidRPr="00534568">
        <w:rPr>
          <w:rFonts w:ascii="Georgia" w:hAnsi="Georgia" w:cs="Calibri"/>
          <w:sz w:val="24"/>
          <w:szCs w:val="24"/>
          <w:lang w:val="es-CL" w:eastAsia="es-CL"/>
        </w:rPr>
        <w:t>Segunda  prioridad</w:t>
      </w:r>
      <w:proofErr w:type="gramEnd"/>
      <w:r w:rsidRPr="00534568">
        <w:rPr>
          <w:rFonts w:ascii="Georgia" w:hAnsi="Georgia" w:cs="Calibri"/>
          <w:sz w:val="24"/>
          <w:szCs w:val="24"/>
          <w:lang w:val="es-CL" w:eastAsia="es-CL"/>
        </w:rPr>
        <w:t xml:space="preserve"> (media): empresas entre 10 y 49 trabajadores contratados, sin contabilizar al dueño o dueños de la empresa.</w:t>
      </w:r>
    </w:p>
    <w:p w:rsidR="00534568" w:rsidRPr="00534568" w:rsidRDefault="00534568" w:rsidP="00534568">
      <w:pPr>
        <w:numPr>
          <w:ilvl w:val="0"/>
          <w:numId w:val="15"/>
        </w:numPr>
        <w:spacing w:after="120" w:line="240" w:lineRule="auto"/>
        <w:ind w:left="1066" w:hanging="357"/>
        <w:jc w:val="both"/>
        <w:rPr>
          <w:rFonts w:ascii="Georgia" w:hAnsi="Georgia" w:cs="Calibri"/>
          <w:sz w:val="24"/>
          <w:szCs w:val="24"/>
          <w:lang w:val="es-CL" w:eastAsia="es-CL"/>
        </w:rPr>
      </w:pPr>
      <w:r w:rsidRPr="00534568">
        <w:rPr>
          <w:rFonts w:ascii="Georgia" w:hAnsi="Georgia" w:cs="Calibri"/>
          <w:sz w:val="24"/>
          <w:szCs w:val="24"/>
          <w:lang w:val="es-CL" w:eastAsia="es-CL"/>
        </w:rPr>
        <w:t>Tercera prioridad (baja): empresas entre 1 y 9 trabajadores contratados, sin contabilizar al dueño o dueños de la empresa.</w:t>
      </w:r>
    </w:p>
    <w:p w:rsidR="00534568" w:rsidRPr="00534568" w:rsidRDefault="00534568" w:rsidP="00534568">
      <w:pPr>
        <w:numPr>
          <w:ilvl w:val="0"/>
          <w:numId w:val="13"/>
        </w:numPr>
        <w:spacing w:after="120" w:line="240" w:lineRule="auto"/>
        <w:ind w:left="714" w:hanging="357"/>
        <w:jc w:val="both"/>
        <w:rPr>
          <w:rFonts w:ascii="Georgia" w:hAnsi="Georgia" w:cs="Calibri"/>
          <w:sz w:val="24"/>
          <w:szCs w:val="24"/>
          <w:lang w:val="es-CL" w:eastAsia="es-CL"/>
        </w:rPr>
      </w:pPr>
      <w:r w:rsidRPr="00534568">
        <w:rPr>
          <w:rFonts w:ascii="Georgia" w:hAnsi="Georgia" w:cs="Calibri"/>
          <w:b/>
          <w:bCs/>
          <w:sz w:val="24"/>
          <w:szCs w:val="24"/>
          <w:lang w:val="es-CL" w:eastAsia="es-CL"/>
        </w:rPr>
        <w:t>Monto de recursos solicitados (30%)</w:t>
      </w:r>
      <w:r w:rsidRPr="00534568">
        <w:rPr>
          <w:rFonts w:ascii="Georgia" w:hAnsi="Georgia" w:cs="Calibri"/>
          <w:sz w:val="24"/>
          <w:szCs w:val="24"/>
          <w:lang w:val="es-CL" w:eastAsia="es-CL"/>
        </w:rPr>
        <w:t xml:space="preserve">: Se considerará el monto total solicitado, proveniente del plan de recuperación productiva (consensuado entre la empresa y la agencia de fomento): </w:t>
      </w:r>
    </w:p>
    <w:p w:rsidR="00534568" w:rsidRPr="00534568" w:rsidRDefault="00534568" w:rsidP="00534568">
      <w:pPr>
        <w:numPr>
          <w:ilvl w:val="0"/>
          <w:numId w:val="15"/>
        </w:numPr>
        <w:spacing w:after="0" w:line="240" w:lineRule="auto"/>
        <w:jc w:val="both"/>
        <w:rPr>
          <w:rFonts w:ascii="Georgia" w:hAnsi="Georgia" w:cs="Calibri"/>
          <w:sz w:val="24"/>
          <w:szCs w:val="24"/>
          <w:lang w:val="es-CL" w:eastAsia="es-CL"/>
        </w:rPr>
      </w:pPr>
      <w:r w:rsidRPr="00534568">
        <w:rPr>
          <w:rFonts w:ascii="Georgia" w:hAnsi="Georgia" w:cs="Calibri"/>
          <w:sz w:val="24"/>
          <w:szCs w:val="24"/>
          <w:lang w:val="es-CL" w:eastAsia="es-CL"/>
        </w:rPr>
        <w:t>Primera prioridad (alta): empresas que demanden hasta $500.000 pesos.</w:t>
      </w:r>
    </w:p>
    <w:p w:rsidR="00534568" w:rsidRPr="00534568" w:rsidRDefault="00534568" w:rsidP="00534568">
      <w:pPr>
        <w:numPr>
          <w:ilvl w:val="0"/>
          <w:numId w:val="15"/>
        </w:numPr>
        <w:spacing w:after="0" w:line="240" w:lineRule="auto"/>
        <w:jc w:val="both"/>
        <w:rPr>
          <w:rFonts w:ascii="Georgia" w:hAnsi="Georgia" w:cs="Calibri"/>
          <w:sz w:val="24"/>
          <w:szCs w:val="24"/>
          <w:lang w:val="es-CL" w:eastAsia="es-CL"/>
        </w:rPr>
      </w:pPr>
      <w:r w:rsidRPr="00534568">
        <w:rPr>
          <w:rFonts w:ascii="Georgia" w:hAnsi="Georgia" w:cs="Calibri"/>
          <w:sz w:val="24"/>
          <w:szCs w:val="24"/>
          <w:lang w:val="es-CL" w:eastAsia="es-CL"/>
        </w:rPr>
        <w:t>Segunda prioridad (media): empresas que demanden más de $500.000 pesos y menos de $7,5 millones de pesos.</w:t>
      </w:r>
    </w:p>
    <w:p w:rsidR="00534568" w:rsidRPr="00534568" w:rsidRDefault="00534568" w:rsidP="00534568">
      <w:pPr>
        <w:numPr>
          <w:ilvl w:val="0"/>
          <w:numId w:val="15"/>
        </w:numPr>
        <w:spacing w:after="120" w:line="240" w:lineRule="auto"/>
        <w:ind w:left="1066" w:hanging="357"/>
        <w:jc w:val="both"/>
        <w:rPr>
          <w:rFonts w:ascii="Georgia" w:hAnsi="Georgia" w:cs="Calibri"/>
          <w:sz w:val="24"/>
          <w:szCs w:val="24"/>
          <w:lang w:val="es-CL" w:eastAsia="es-CL"/>
        </w:rPr>
      </w:pPr>
      <w:r w:rsidRPr="00534568">
        <w:rPr>
          <w:rFonts w:ascii="Georgia" w:hAnsi="Georgia" w:cs="Calibri"/>
          <w:sz w:val="24"/>
          <w:szCs w:val="24"/>
          <w:lang w:val="es-CL" w:eastAsia="es-CL"/>
        </w:rPr>
        <w:t xml:space="preserve">Tercera prioridad (baja): empresas que demanden </w:t>
      </w:r>
      <w:proofErr w:type="spellStart"/>
      <w:r w:rsidRPr="00534568">
        <w:rPr>
          <w:rFonts w:ascii="Georgia" w:hAnsi="Georgia" w:cs="Calibri"/>
          <w:sz w:val="24"/>
          <w:szCs w:val="24"/>
          <w:lang w:val="es-CL" w:eastAsia="es-CL"/>
        </w:rPr>
        <w:t>mas</w:t>
      </w:r>
      <w:proofErr w:type="spellEnd"/>
      <w:r w:rsidRPr="00534568">
        <w:rPr>
          <w:rFonts w:ascii="Georgia" w:hAnsi="Georgia" w:cs="Calibri"/>
          <w:sz w:val="24"/>
          <w:szCs w:val="24"/>
          <w:lang w:val="es-CL" w:eastAsia="es-CL"/>
        </w:rPr>
        <w:t xml:space="preserve"> </w:t>
      </w:r>
      <w:proofErr w:type="gramStart"/>
      <w:r w:rsidRPr="00534568">
        <w:rPr>
          <w:rFonts w:ascii="Georgia" w:hAnsi="Georgia" w:cs="Calibri"/>
          <w:sz w:val="24"/>
          <w:szCs w:val="24"/>
          <w:lang w:val="es-CL" w:eastAsia="es-CL"/>
        </w:rPr>
        <w:t>de  $</w:t>
      </w:r>
      <w:proofErr w:type="gramEnd"/>
      <w:r w:rsidRPr="00534568">
        <w:rPr>
          <w:rFonts w:ascii="Georgia" w:hAnsi="Georgia" w:cs="Calibri"/>
          <w:sz w:val="24"/>
          <w:szCs w:val="24"/>
          <w:lang w:val="es-CL" w:eastAsia="es-CL"/>
        </w:rPr>
        <w:t>7,5 millones de pesos.</w:t>
      </w:r>
    </w:p>
    <w:p w:rsidR="00534568" w:rsidRPr="00534568" w:rsidRDefault="00534568" w:rsidP="00534568">
      <w:pPr>
        <w:numPr>
          <w:ilvl w:val="0"/>
          <w:numId w:val="13"/>
        </w:numPr>
        <w:spacing w:after="120" w:line="240" w:lineRule="auto"/>
        <w:ind w:left="714" w:hanging="357"/>
        <w:jc w:val="both"/>
        <w:rPr>
          <w:rFonts w:ascii="Georgia" w:hAnsi="Georgia" w:cs="Calibri"/>
          <w:sz w:val="24"/>
          <w:szCs w:val="24"/>
          <w:lang w:val="es-CL" w:eastAsia="es-CL"/>
        </w:rPr>
      </w:pPr>
      <w:r w:rsidRPr="00534568">
        <w:rPr>
          <w:rFonts w:ascii="Georgia" w:hAnsi="Georgia" w:cs="Calibri"/>
          <w:b/>
          <w:bCs/>
          <w:sz w:val="24"/>
          <w:szCs w:val="24"/>
          <w:lang w:val="es-CL" w:eastAsia="es-CL"/>
        </w:rPr>
        <w:t>Otras asistencias (20%)</w:t>
      </w:r>
      <w:r w:rsidRPr="00534568">
        <w:rPr>
          <w:rFonts w:ascii="Georgia" w:hAnsi="Georgia" w:cs="Calibri"/>
          <w:sz w:val="24"/>
          <w:szCs w:val="24"/>
          <w:lang w:val="es-CL" w:eastAsia="es-CL"/>
        </w:rPr>
        <w:t>: Se deberá considerar otros mecanismos de apoyo que podría recibir el potencial beneficiario. No se podrá entregar más de un subsidio por empresa catastrada en el marco de la red de fomento (Corfo y Sercotec).</w:t>
      </w:r>
    </w:p>
    <w:p w:rsidR="00534568" w:rsidRPr="00534568" w:rsidRDefault="00534568" w:rsidP="00534568">
      <w:pPr>
        <w:numPr>
          <w:ilvl w:val="0"/>
          <w:numId w:val="15"/>
        </w:numPr>
        <w:spacing w:after="0" w:line="240" w:lineRule="auto"/>
        <w:jc w:val="both"/>
        <w:rPr>
          <w:rFonts w:ascii="Georgia" w:hAnsi="Georgia" w:cs="Calibri"/>
          <w:sz w:val="24"/>
          <w:szCs w:val="24"/>
          <w:lang w:val="es-CL" w:eastAsia="es-CL"/>
        </w:rPr>
      </w:pPr>
      <w:proofErr w:type="gramStart"/>
      <w:r w:rsidRPr="00534568">
        <w:rPr>
          <w:rFonts w:ascii="Georgia" w:hAnsi="Georgia" w:cs="Calibri"/>
          <w:sz w:val="24"/>
          <w:szCs w:val="24"/>
          <w:lang w:val="es-CL" w:eastAsia="es-CL"/>
        </w:rPr>
        <w:t>Primera  prioridad</w:t>
      </w:r>
      <w:proofErr w:type="gramEnd"/>
      <w:r w:rsidRPr="00534568">
        <w:rPr>
          <w:rFonts w:ascii="Georgia" w:hAnsi="Georgia" w:cs="Calibri"/>
          <w:sz w:val="24"/>
          <w:szCs w:val="24"/>
          <w:lang w:val="es-CL" w:eastAsia="es-CL"/>
        </w:rPr>
        <w:t xml:space="preserve"> (alta): empresas que no tienen seguros comprometidos y que tampoco sean beneficiadas con garantía FOGAIN vinculada al programa “Levantemos tu Pyme” y que mencione como necesidad principal el “Apoyo económico para recuperar pérdidas materiales”.</w:t>
      </w:r>
    </w:p>
    <w:p w:rsidR="00534568" w:rsidRPr="00534568" w:rsidRDefault="00534568" w:rsidP="00534568">
      <w:pPr>
        <w:numPr>
          <w:ilvl w:val="0"/>
          <w:numId w:val="15"/>
        </w:numPr>
        <w:spacing w:after="0" w:line="240" w:lineRule="auto"/>
        <w:jc w:val="both"/>
        <w:rPr>
          <w:rFonts w:ascii="Georgia" w:hAnsi="Georgia" w:cs="Calibri"/>
          <w:sz w:val="24"/>
          <w:szCs w:val="24"/>
          <w:lang w:val="es-CL" w:eastAsia="es-CL"/>
        </w:rPr>
      </w:pPr>
      <w:r w:rsidRPr="00534568">
        <w:rPr>
          <w:rFonts w:ascii="Georgia" w:hAnsi="Georgia" w:cs="Calibri"/>
          <w:sz w:val="24"/>
          <w:szCs w:val="24"/>
          <w:lang w:val="es-CL" w:eastAsia="es-CL"/>
        </w:rPr>
        <w:t>Segunda prioridad (media): empresas que no tienen seguros comprometidos y que sean beneficiadas con garantía FOGAIN vinculada al programa “Levantemos tu Pyme” o que mencionen alguna alternativa diferente a la de “Apoyo económico para recuperar las pérdidas materiales”.</w:t>
      </w:r>
    </w:p>
    <w:p w:rsidR="00534568" w:rsidRPr="00534568" w:rsidRDefault="00534568" w:rsidP="00534568">
      <w:pPr>
        <w:numPr>
          <w:ilvl w:val="0"/>
          <w:numId w:val="15"/>
        </w:numPr>
        <w:spacing w:after="120" w:line="240" w:lineRule="auto"/>
        <w:ind w:left="1066" w:hanging="357"/>
        <w:jc w:val="both"/>
        <w:rPr>
          <w:rFonts w:ascii="Georgia" w:hAnsi="Georgia" w:cs="Calibri"/>
          <w:sz w:val="24"/>
          <w:szCs w:val="24"/>
          <w:lang w:val="es-CL" w:eastAsia="es-CL"/>
        </w:rPr>
      </w:pPr>
      <w:r w:rsidRPr="00534568">
        <w:rPr>
          <w:rFonts w:ascii="Georgia" w:hAnsi="Georgia" w:cs="Calibri"/>
          <w:sz w:val="24"/>
          <w:szCs w:val="24"/>
          <w:lang w:val="es-CL" w:eastAsia="es-CL"/>
        </w:rPr>
        <w:t>Tercera prioridad (baja): empresas con seguros comprometidos y beneficiadas con garantía FOGAIN vinculada al programa “Levantemos tu Pyme”. o que mencionen alguna alternativa diferente a la de “Apoyo económico para recuperar las pérdidas materiales”.</w:t>
      </w:r>
    </w:p>
    <w:p w:rsidR="00534568" w:rsidRPr="00534568" w:rsidRDefault="00534568" w:rsidP="00534568">
      <w:pPr>
        <w:spacing w:after="120" w:line="240" w:lineRule="auto"/>
        <w:rPr>
          <w:rFonts w:ascii="Calibri" w:hAnsi="Calibri" w:cs="Calibri"/>
          <w:lang w:val="es-CL" w:eastAsia="es-CL"/>
        </w:rPr>
      </w:pPr>
    </w:p>
    <w:p w:rsidR="00534568" w:rsidRPr="002B0782" w:rsidRDefault="00534568" w:rsidP="002B0782">
      <w:pPr>
        <w:jc w:val="both"/>
        <w:rPr>
          <w:rFonts w:ascii="Georgia" w:hAnsi="Georgia" w:cs="Calibri"/>
          <w:sz w:val="24"/>
          <w:szCs w:val="24"/>
          <w:lang w:val="es-CL"/>
        </w:rPr>
      </w:pPr>
    </w:p>
    <w:sectPr w:rsidR="00534568" w:rsidRPr="002B0782">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EE7" w:rsidRDefault="00F02EE7" w:rsidP="00CC5485">
      <w:pPr>
        <w:spacing w:after="0" w:line="240" w:lineRule="auto"/>
      </w:pPr>
      <w:r>
        <w:separator/>
      </w:r>
    </w:p>
  </w:endnote>
  <w:endnote w:type="continuationSeparator" w:id="0">
    <w:p w:rsidR="00F02EE7" w:rsidRDefault="00F02EE7" w:rsidP="00CC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EE7" w:rsidRDefault="00F02EE7" w:rsidP="00CC5485">
      <w:pPr>
        <w:spacing w:after="0" w:line="240" w:lineRule="auto"/>
      </w:pPr>
      <w:r>
        <w:separator/>
      </w:r>
    </w:p>
  </w:footnote>
  <w:footnote w:type="continuationSeparator" w:id="0">
    <w:p w:rsidR="00F02EE7" w:rsidRDefault="00F02EE7" w:rsidP="00CC5485">
      <w:pPr>
        <w:spacing w:after="0" w:line="240" w:lineRule="auto"/>
      </w:pPr>
      <w:r>
        <w:continuationSeparator/>
      </w:r>
    </w:p>
  </w:footnote>
  <w:footnote w:id="1">
    <w:p w:rsidR="00534568" w:rsidRPr="00534568" w:rsidRDefault="00534568">
      <w:pPr>
        <w:pStyle w:val="Textonotapie"/>
        <w:rPr>
          <w:rFonts w:ascii="Georgia" w:hAnsi="Georgia"/>
          <w:lang w:val="es-CL"/>
        </w:rPr>
      </w:pPr>
      <w:r w:rsidRPr="00534568">
        <w:rPr>
          <w:rStyle w:val="Refdenotaalpie"/>
          <w:rFonts w:ascii="Georgia" w:hAnsi="Georgia"/>
        </w:rPr>
        <w:footnoteRef/>
      </w:r>
      <w:r w:rsidRPr="00534568">
        <w:rPr>
          <w:rStyle w:val="Refdenotaalpie"/>
          <w:rFonts w:ascii="Georgia" w:hAnsi="Georgia"/>
        </w:rPr>
        <w:footnoteRef/>
      </w:r>
      <w:r w:rsidRPr="00534568">
        <w:rPr>
          <w:rFonts w:ascii="Georgia" w:hAnsi="Georgia"/>
          <w:lang w:val="es-CL"/>
        </w:rPr>
        <w:t xml:space="preserve"> Ver detalles de los requisitos de elegibilidad y criterios de priorización en ANEXO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85" w:rsidRDefault="00CC5485">
    <w:pPr>
      <w:pStyle w:val="Encabezado"/>
    </w:pPr>
    <w:r>
      <w:rPr>
        <w:noProof/>
      </w:rPr>
      <w:drawing>
        <wp:inline distT="0" distB="0" distL="0" distR="0" wp14:anchorId="2DFB0567" wp14:editId="120B1AA2">
          <wp:extent cx="847725" cy="7707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erio de Economía, ALTA (2200px X 2000px).jpg"/>
                  <pic:cNvPicPr/>
                </pic:nvPicPr>
                <pic:blipFill>
                  <a:blip r:embed="rId1">
                    <a:extLst>
                      <a:ext uri="{28A0092B-C50C-407E-A947-70E740481C1C}">
                        <a14:useLocalDpi xmlns:a14="http://schemas.microsoft.com/office/drawing/2010/main" val="0"/>
                      </a:ext>
                    </a:extLst>
                  </a:blip>
                  <a:stretch>
                    <a:fillRect/>
                  </a:stretch>
                </pic:blipFill>
                <pic:spPr>
                  <a:xfrm>
                    <a:off x="0" y="0"/>
                    <a:ext cx="852982" cy="775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4391"/>
    <w:multiLevelType w:val="hybridMultilevel"/>
    <w:tmpl w:val="1A269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738C3"/>
    <w:multiLevelType w:val="hybridMultilevel"/>
    <w:tmpl w:val="17800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F2B95"/>
    <w:multiLevelType w:val="hybridMultilevel"/>
    <w:tmpl w:val="4EF8EB26"/>
    <w:lvl w:ilvl="0" w:tplc="0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10B7643B"/>
    <w:multiLevelType w:val="hybridMultilevel"/>
    <w:tmpl w:val="CC788ECA"/>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788" w:hanging="360"/>
      </w:pPr>
      <w:rPr>
        <w:rFonts w:ascii="Courier New" w:hAnsi="Courier New" w:cs="Times New Roman" w:hint="default"/>
      </w:rPr>
    </w:lvl>
    <w:lvl w:ilvl="2" w:tplc="040A0005">
      <w:start w:val="1"/>
      <w:numFmt w:val="bullet"/>
      <w:lvlText w:val=""/>
      <w:lvlJc w:val="left"/>
      <w:pPr>
        <w:ind w:left="2508" w:hanging="360"/>
      </w:pPr>
      <w:rPr>
        <w:rFonts w:ascii="Wingdings" w:hAnsi="Wingdings" w:hint="default"/>
      </w:rPr>
    </w:lvl>
    <w:lvl w:ilvl="3" w:tplc="040A0001">
      <w:start w:val="1"/>
      <w:numFmt w:val="bullet"/>
      <w:lvlText w:val=""/>
      <w:lvlJc w:val="left"/>
      <w:pPr>
        <w:ind w:left="3228" w:hanging="360"/>
      </w:pPr>
      <w:rPr>
        <w:rFonts w:ascii="Symbol" w:hAnsi="Symbol" w:hint="default"/>
      </w:rPr>
    </w:lvl>
    <w:lvl w:ilvl="4" w:tplc="040A0003">
      <w:start w:val="1"/>
      <w:numFmt w:val="bullet"/>
      <w:lvlText w:val="o"/>
      <w:lvlJc w:val="left"/>
      <w:pPr>
        <w:ind w:left="3948" w:hanging="360"/>
      </w:pPr>
      <w:rPr>
        <w:rFonts w:ascii="Courier New" w:hAnsi="Courier New" w:cs="Times New Roman" w:hint="default"/>
      </w:rPr>
    </w:lvl>
    <w:lvl w:ilvl="5" w:tplc="040A0005">
      <w:start w:val="1"/>
      <w:numFmt w:val="bullet"/>
      <w:lvlText w:val=""/>
      <w:lvlJc w:val="left"/>
      <w:pPr>
        <w:ind w:left="4668" w:hanging="360"/>
      </w:pPr>
      <w:rPr>
        <w:rFonts w:ascii="Wingdings" w:hAnsi="Wingdings" w:hint="default"/>
      </w:rPr>
    </w:lvl>
    <w:lvl w:ilvl="6" w:tplc="040A0001">
      <w:start w:val="1"/>
      <w:numFmt w:val="bullet"/>
      <w:lvlText w:val=""/>
      <w:lvlJc w:val="left"/>
      <w:pPr>
        <w:ind w:left="5388" w:hanging="360"/>
      </w:pPr>
      <w:rPr>
        <w:rFonts w:ascii="Symbol" w:hAnsi="Symbol" w:hint="default"/>
      </w:rPr>
    </w:lvl>
    <w:lvl w:ilvl="7" w:tplc="040A0003">
      <w:start w:val="1"/>
      <w:numFmt w:val="bullet"/>
      <w:lvlText w:val="o"/>
      <w:lvlJc w:val="left"/>
      <w:pPr>
        <w:ind w:left="6108" w:hanging="360"/>
      </w:pPr>
      <w:rPr>
        <w:rFonts w:ascii="Courier New" w:hAnsi="Courier New" w:cs="Times New Roman" w:hint="default"/>
      </w:rPr>
    </w:lvl>
    <w:lvl w:ilvl="8" w:tplc="040A0005">
      <w:start w:val="1"/>
      <w:numFmt w:val="bullet"/>
      <w:lvlText w:val=""/>
      <w:lvlJc w:val="left"/>
      <w:pPr>
        <w:ind w:left="6828" w:hanging="360"/>
      </w:pPr>
      <w:rPr>
        <w:rFonts w:ascii="Wingdings" w:hAnsi="Wingdings" w:hint="default"/>
      </w:rPr>
    </w:lvl>
  </w:abstractNum>
  <w:abstractNum w:abstractNumId="4" w15:restartNumberingAfterBreak="0">
    <w:nsid w:val="1652008D"/>
    <w:multiLevelType w:val="hybridMultilevel"/>
    <w:tmpl w:val="C024AE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DC43C1"/>
    <w:multiLevelType w:val="hybridMultilevel"/>
    <w:tmpl w:val="AC305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35A90"/>
    <w:multiLevelType w:val="hybridMultilevel"/>
    <w:tmpl w:val="8DBE1ED0"/>
    <w:lvl w:ilvl="0" w:tplc="F3301A26">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15:restartNumberingAfterBreak="0">
    <w:nsid w:val="3B4E6AD0"/>
    <w:multiLevelType w:val="hybridMultilevel"/>
    <w:tmpl w:val="F07C4C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ED257D"/>
    <w:multiLevelType w:val="hybridMultilevel"/>
    <w:tmpl w:val="E6F6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17A79"/>
    <w:multiLevelType w:val="hybridMultilevel"/>
    <w:tmpl w:val="85D826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31E52"/>
    <w:multiLevelType w:val="hybridMultilevel"/>
    <w:tmpl w:val="F3023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73058"/>
    <w:multiLevelType w:val="hybridMultilevel"/>
    <w:tmpl w:val="9A0C53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744AF8"/>
    <w:multiLevelType w:val="hybridMultilevel"/>
    <w:tmpl w:val="BD1C88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2204D"/>
    <w:multiLevelType w:val="hybridMultilevel"/>
    <w:tmpl w:val="A676A6B0"/>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788" w:hanging="360"/>
      </w:pPr>
      <w:rPr>
        <w:rFonts w:ascii="Courier New" w:hAnsi="Courier New" w:cs="Times New Roman" w:hint="default"/>
      </w:rPr>
    </w:lvl>
    <w:lvl w:ilvl="2" w:tplc="040A0005">
      <w:start w:val="1"/>
      <w:numFmt w:val="bullet"/>
      <w:lvlText w:val=""/>
      <w:lvlJc w:val="left"/>
      <w:pPr>
        <w:ind w:left="2508" w:hanging="360"/>
      </w:pPr>
      <w:rPr>
        <w:rFonts w:ascii="Wingdings" w:hAnsi="Wingdings" w:hint="default"/>
      </w:rPr>
    </w:lvl>
    <w:lvl w:ilvl="3" w:tplc="040A0001">
      <w:start w:val="1"/>
      <w:numFmt w:val="bullet"/>
      <w:lvlText w:val=""/>
      <w:lvlJc w:val="left"/>
      <w:pPr>
        <w:ind w:left="3228" w:hanging="360"/>
      </w:pPr>
      <w:rPr>
        <w:rFonts w:ascii="Symbol" w:hAnsi="Symbol" w:hint="default"/>
      </w:rPr>
    </w:lvl>
    <w:lvl w:ilvl="4" w:tplc="040A0003">
      <w:start w:val="1"/>
      <w:numFmt w:val="bullet"/>
      <w:lvlText w:val="o"/>
      <w:lvlJc w:val="left"/>
      <w:pPr>
        <w:ind w:left="3948" w:hanging="360"/>
      </w:pPr>
      <w:rPr>
        <w:rFonts w:ascii="Courier New" w:hAnsi="Courier New" w:cs="Times New Roman" w:hint="default"/>
      </w:rPr>
    </w:lvl>
    <w:lvl w:ilvl="5" w:tplc="040A0005">
      <w:start w:val="1"/>
      <w:numFmt w:val="bullet"/>
      <w:lvlText w:val=""/>
      <w:lvlJc w:val="left"/>
      <w:pPr>
        <w:ind w:left="4668" w:hanging="360"/>
      </w:pPr>
      <w:rPr>
        <w:rFonts w:ascii="Wingdings" w:hAnsi="Wingdings" w:hint="default"/>
      </w:rPr>
    </w:lvl>
    <w:lvl w:ilvl="6" w:tplc="040A0001">
      <w:start w:val="1"/>
      <w:numFmt w:val="bullet"/>
      <w:lvlText w:val=""/>
      <w:lvlJc w:val="left"/>
      <w:pPr>
        <w:ind w:left="5388" w:hanging="360"/>
      </w:pPr>
      <w:rPr>
        <w:rFonts w:ascii="Symbol" w:hAnsi="Symbol" w:hint="default"/>
      </w:rPr>
    </w:lvl>
    <w:lvl w:ilvl="7" w:tplc="040A0003">
      <w:start w:val="1"/>
      <w:numFmt w:val="bullet"/>
      <w:lvlText w:val="o"/>
      <w:lvlJc w:val="left"/>
      <w:pPr>
        <w:ind w:left="6108" w:hanging="360"/>
      </w:pPr>
      <w:rPr>
        <w:rFonts w:ascii="Courier New" w:hAnsi="Courier New" w:cs="Times New Roman" w:hint="default"/>
      </w:rPr>
    </w:lvl>
    <w:lvl w:ilvl="8" w:tplc="040A0005">
      <w:start w:val="1"/>
      <w:numFmt w:val="bullet"/>
      <w:lvlText w:val=""/>
      <w:lvlJc w:val="left"/>
      <w:pPr>
        <w:ind w:left="6828" w:hanging="360"/>
      </w:pPr>
      <w:rPr>
        <w:rFonts w:ascii="Wingdings" w:hAnsi="Wingdings" w:hint="default"/>
      </w:rPr>
    </w:lvl>
  </w:abstractNum>
  <w:abstractNum w:abstractNumId="14" w15:restartNumberingAfterBreak="0">
    <w:nsid w:val="76B4311D"/>
    <w:multiLevelType w:val="hybridMultilevel"/>
    <w:tmpl w:val="1458E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0"/>
  </w:num>
  <w:num w:numId="5">
    <w:abstractNumId w:val="14"/>
  </w:num>
  <w:num w:numId="6">
    <w:abstractNumId w:val="11"/>
  </w:num>
  <w:num w:numId="7">
    <w:abstractNumId w:val="4"/>
  </w:num>
  <w:num w:numId="8">
    <w:abstractNumId w:val="7"/>
  </w:num>
  <w:num w:numId="9">
    <w:abstractNumId w:val="8"/>
  </w:num>
  <w:num w:numId="10">
    <w:abstractNumId w:val="1"/>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85"/>
    <w:rsid w:val="00030132"/>
    <w:rsid w:val="00044830"/>
    <w:rsid w:val="002B0782"/>
    <w:rsid w:val="004A7ECA"/>
    <w:rsid w:val="005143C1"/>
    <w:rsid w:val="00534568"/>
    <w:rsid w:val="0066750D"/>
    <w:rsid w:val="007D505F"/>
    <w:rsid w:val="007E06A5"/>
    <w:rsid w:val="009C22BA"/>
    <w:rsid w:val="00AC758B"/>
    <w:rsid w:val="00CC5485"/>
    <w:rsid w:val="00DB5620"/>
    <w:rsid w:val="00F0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EC232"/>
  <w15:chartTrackingRefBased/>
  <w15:docId w15:val="{00E6F52E-091F-4683-AD29-11148220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54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5485"/>
  </w:style>
  <w:style w:type="paragraph" w:styleId="Piedepgina">
    <w:name w:val="footer"/>
    <w:basedOn w:val="Normal"/>
    <w:link w:val="PiedepginaCar"/>
    <w:uiPriority w:val="99"/>
    <w:unhideWhenUsed/>
    <w:rsid w:val="00CC54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5485"/>
  </w:style>
  <w:style w:type="paragraph" w:styleId="Prrafodelista">
    <w:name w:val="List Paragraph"/>
    <w:aliases w:val="Dot pt,No Spacing1,List Paragraph Char Char Char,Indicator Text,List Paragraph1,Numbered Para 1,Colorful List - Accent 11,Bullet 1,F5 List Paragraph,Bullet Points"/>
    <w:basedOn w:val="Normal"/>
    <w:link w:val="PrrafodelistaCar"/>
    <w:uiPriority w:val="34"/>
    <w:qFormat/>
    <w:rsid w:val="00CC5485"/>
    <w:pPr>
      <w:ind w:left="720"/>
      <w:contextualSpacing/>
    </w:pPr>
  </w:style>
  <w:style w:type="character" w:styleId="Hipervnculo">
    <w:name w:val="Hyperlink"/>
    <w:basedOn w:val="Fuentedeprrafopredeter"/>
    <w:uiPriority w:val="99"/>
    <w:unhideWhenUsed/>
    <w:rsid w:val="00CC5485"/>
    <w:rPr>
      <w:color w:val="0563C1" w:themeColor="hyperlink"/>
      <w:u w:val="single"/>
    </w:rPr>
  </w:style>
  <w:style w:type="paragraph" w:styleId="Textonotapie">
    <w:name w:val="footnote text"/>
    <w:basedOn w:val="Normal"/>
    <w:link w:val="TextonotapieCar"/>
    <w:uiPriority w:val="99"/>
    <w:semiHidden/>
    <w:unhideWhenUsed/>
    <w:rsid w:val="005345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4568"/>
    <w:rPr>
      <w:sz w:val="20"/>
      <w:szCs w:val="20"/>
    </w:rPr>
  </w:style>
  <w:style w:type="character" w:styleId="Refdenotaalpie">
    <w:name w:val="footnote reference"/>
    <w:basedOn w:val="Fuentedeprrafopredeter"/>
    <w:uiPriority w:val="99"/>
    <w:semiHidden/>
    <w:unhideWhenUsed/>
    <w:rsid w:val="00534568"/>
    <w:rPr>
      <w:vertAlign w:val="superscript"/>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
    <w:link w:val="Prrafodelista"/>
    <w:uiPriority w:val="34"/>
    <w:locked/>
    <w:rsid w:val="0053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7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cl/portales/medidas_mipymes/" TargetMode="External"/><Relationship Id="rId13" Type="http://schemas.openxmlformats.org/officeDocument/2006/relationships/hyperlink" Target="http://www.economia.gob.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i.cl/empresarios/medidas-de-apoyo-py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3.bancochile.cl/wps/wcm/connect/pyme/portal/asesoria-capacitacion-y-beneficios/comprometidos-con-pymes" TargetMode="External"/><Relationship Id="rId5" Type="http://schemas.openxmlformats.org/officeDocument/2006/relationships/webSettings" Target="webSettings.xml"/><Relationship Id="rId15" Type="http://schemas.openxmlformats.org/officeDocument/2006/relationships/hyperlink" Target="http://www.economia.gob.cl" TargetMode="External"/><Relationship Id="rId10" Type="http://schemas.openxmlformats.org/officeDocument/2006/relationships/hyperlink" Target="https://www.bancoestado.cl/imagenes/_campanas/microempresas/levantapyme/levantapyme-micro.asp" TargetMode="External"/><Relationship Id="rId4" Type="http://schemas.openxmlformats.org/officeDocument/2006/relationships/settings" Target="settings.xml"/><Relationship Id="rId9" Type="http://schemas.openxmlformats.org/officeDocument/2006/relationships/hyperlink" Target="https://www.corfo.cl/sites/cpp/intermediario&amp;at=1456407918101" TargetMode="External"/><Relationship Id="rId14" Type="http://schemas.openxmlformats.org/officeDocument/2006/relationships/hyperlink" Target="https://www.corfo.cl/sites/cpp/talleresarribamipy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5D8F-880F-4AA1-B5E3-D787BF88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1890</Words>
  <Characters>10778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Ignacio Benitez Calderon</dc:creator>
  <cp:keywords/>
  <dc:description/>
  <cp:lastModifiedBy>Abel Ignacio Benitez Calderon</cp:lastModifiedBy>
  <cp:revision>5</cp:revision>
  <dcterms:created xsi:type="dcterms:W3CDTF">2019-11-11T12:48:00Z</dcterms:created>
  <dcterms:modified xsi:type="dcterms:W3CDTF">2019-11-18T14:33:00Z</dcterms:modified>
</cp:coreProperties>
</file>